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C59" w:rsidRPr="00EC7C59" w:rsidRDefault="006F7B7C" w:rsidP="00EC7C59">
      <w:pPr>
        <w:spacing w:after="120" w:line="240" w:lineRule="auto"/>
        <w:rPr>
          <w:b/>
        </w:rPr>
      </w:pPr>
      <w:r>
        <w:rPr>
          <w:b/>
        </w:rPr>
        <w:t>Annexe 8</w:t>
      </w:r>
      <w:bookmarkStart w:id="0" w:name="_GoBack"/>
      <w:bookmarkEnd w:id="0"/>
      <w:r w:rsidR="00EC7C59" w:rsidRPr="00EC7C59">
        <w:rPr>
          <w:b/>
        </w:rPr>
        <w:t> : Titres pédagogiques dans le cadre de l’accès aux fonctions de s</w:t>
      </w:r>
      <w:r w:rsidR="009C08CA">
        <w:rPr>
          <w:b/>
        </w:rPr>
        <w:t>élection et promotion</w:t>
      </w:r>
      <w:r w:rsidR="00EC7C59" w:rsidRPr="00EC7C59">
        <w:rPr>
          <w:b/>
        </w:rPr>
        <w:t> (article 100 du décret du 2 février 2007 fixant le statut des directeurs</w:t>
      </w:r>
      <w:r w:rsidR="009C08CA">
        <w:rPr>
          <w:b/>
        </w:rPr>
        <w:t xml:space="preserve"> et directrices dans l’enseignement</w:t>
      </w:r>
      <w:r w:rsidR="00EC7C59" w:rsidRPr="00EC7C59">
        <w:rPr>
          <w:b/>
        </w:rPr>
        <w:t xml:space="preserve">) : </w:t>
      </w:r>
    </w:p>
    <w:p w:rsidR="00EC7C59" w:rsidRPr="00EC7C59" w:rsidRDefault="00EC7C59" w:rsidP="00EC7C59">
      <w:pPr>
        <w:spacing w:after="120" w:line="240" w:lineRule="auto"/>
        <w:jc w:val="both"/>
      </w:pPr>
      <w:r>
        <w:t>« </w:t>
      </w:r>
      <w:r w:rsidRPr="00EC7C59">
        <w:t xml:space="preserve">Pour l'application du présent titre, il y a lieu d'entendre par «titre pédagogique» les titres suivants :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a) bachelier - instituteur préscolaire ou diplôme d'instituteur gardien ou maternel ou préscolaire;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b) bachelier - instituteur primaire ou diplôme d'instituteur primaire;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c) bachelier - agrégé de l'enseignement secondaire inférieur (AESI) ou diplôme d'agrégé de l'enseignement secondaire inférieur (AESI);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d) bachelier - agrégé de l'enseignement secondaire supérieur (AESS) ou diplôme d'agrégé de l'enseignement secondaire supérieur (AESS);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e) certificat d'aptitude pédagogique (CAP);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f) diplôme d'aptitude pédagogique ou diplôme d'aptitudes pédagogiques (DAP);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g) certificat des cours normaux techniques moyens (CNTM);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h) certificat des cours normaux d'aptitude à l'enseignement spécialisé;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i) certificat d'aptitude pédagogique approprié à l'enseignement supérieur (CAPAES);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j) certificat d'aptitude pédagogique à l'enseignement (CAPE);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k) diplôme d'aptitude pédagogique à l'enseignement (DAPE) ; </w:t>
      </w:r>
    </w:p>
    <w:p w:rsidR="00EC7C59" w:rsidRDefault="00EC7C59" w:rsidP="00EC7C59">
      <w:pPr>
        <w:spacing w:after="120" w:line="240" w:lineRule="auto"/>
        <w:jc w:val="both"/>
      </w:pPr>
      <w:r w:rsidRPr="00EC7C59">
        <w:t>l) certificat d'aptitude à l'enseignement des arts plastiques (C.A.E.A.P.)</w:t>
      </w:r>
    </w:p>
    <w:p w:rsidR="00EC7C59" w:rsidRPr="00EC7C59" w:rsidRDefault="00EC7C59" w:rsidP="00EC7C59">
      <w:pPr>
        <w:spacing w:after="120" w:line="240" w:lineRule="auto"/>
        <w:jc w:val="both"/>
      </w:pPr>
      <w:r>
        <w:t>m) master à finalité didactique. »</w:t>
      </w:r>
    </w:p>
    <w:p w:rsidR="00581C41" w:rsidRDefault="00D27E70" w:rsidP="00EC7C59">
      <w:pPr>
        <w:spacing w:after="120" w:line="240" w:lineRule="auto"/>
        <w:jc w:val="both"/>
      </w:pPr>
    </w:p>
    <w:sectPr w:rsidR="00581C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143"/>
    <w:rsid w:val="006F7B7C"/>
    <w:rsid w:val="0081163C"/>
    <w:rsid w:val="009C08CA"/>
    <w:rsid w:val="00C07143"/>
    <w:rsid w:val="00D27E70"/>
    <w:rsid w:val="00EC7C59"/>
    <w:rsid w:val="00FF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BB90A8-579E-4502-94AA-A9A605188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F7B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F7B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02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3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8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2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205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PERIN Aurélie</dc:creator>
  <cp:keywords/>
  <dc:description/>
  <cp:lastModifiedBy>PERIN Aurélie</cp:lastModifiedBy>
  <cp:revision>4</cp:revision>
  <cp:lastPrinted>2019-06-05T08:23:00Z</cp:lastPrinted>
  <dcterms:created xsi:type="dcterms:W3CDTF">2019-05-08T12:05:00Z</dcterms:created>
  <dcterms:modified xsi:type="dcterms:W3CDTF">2019-06-05T09:00:00Z</dcterms:modified>
</cp:coreProperties>
</file>