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38" w:type="dxa"/>
        <w:tblLayout w:type="fixed"/>
        <w:tblCellMar>
          <w:top w:w="55" w:type="dxa"/>
          <w:left w:w="55" w:type="dxa"/>
          <w:bottom w:w="55" w:type="dxa"/>
          <w:right w:w="55" w:type="dxa"/>
        </w:tblCellMar>
        <w:tblLook w:val="0000" w:firstRow="0" w:lastRow="0" w:firstColumn="0" w:lastColumn="0" w:noHBand="0" w:noVBand="0"/>
      </w:tblPr>
      <w:tblGrid>
        <w:gridCol w:w="1560"/>
        <w:gridCol w:w="8078"/>
      </w:tblGrid>
      <w:tr w:rsidR="00847E49">
        <w:tc>
          <w:tcPr>
            <w:tcW w:w="1560" w:type="dxa"/>
            <w:vAlign w:val="center"/>
          </w:tcPr>
          <w:p w:rsidR="00847E49" w:rsidRDefault="0003699B">
            <w:pPr>
              <w:pStyle w:val="Contenudetableau"/>
              <w:tabs>
                <w:tab w:val="center" w:pos="725"/>
              </w:tabs>
              <w:spacing w:line="260" w:lineRule="atLeast"/>
              <w:jc w:val="center"/>
            </w:pPr>
            <w:r>
              <w:t>Annexe 2</w:t>
            </w:r>
          </w:p>
        </w:tc>
        <w:tc>
          <w:tcPr>
            <w:tcW w:w="8078" w:type="dxa"/>
            <w:vAlign w:val="center"/>
          </w:tcPr>
          <w:p w:rsidR="00847E49" w:rsidRDefault="0003699B">
            <w:pPr>
              <w:pStyle w:val="Titre1"/>
              <w:spacing w:line="260" w:lineRule="atLeast"/>
            </w:pPr>
            <w:r>
              <w:rPr>
                <w:rFonts w:cs="Arial"/>
                <w:color w:val="202124"/>
                <w:sz w:val="36"/>
                <w:shd w:val="clear" w:color="auto" w:fill="FFFFFF"/>
              </w:rPr>
              <w:t>Foire aux questions relative au Parcours de l’Enseignement Qualifiant</w:t>
            </w:r>
          </w:p>
        </w:tc>
      </w:tr>
    </w:tbl>
    <w:p w:rsidR="00847E49" w:rsidRDefault="00847E49">
      <w:pPr>
        <w:pStyle w:val="Corpsdetexte"/>
        <w:spacing w:line="260" w:lineRule="atLeast"/>
      </w:pPr>
    </w:p>
    <w:tbl>
      <w:tblPr>
        <w:tblStyle w:val="Trameclaire-Accent1"/>
        <w:tblW w:w="9638" w:type="dxa"/>
        <w:tblLayout w:type="fixed"/>
        <w:tblLook w:val="0420" w:firstRow="1" w:lastRow="0" w:firstColumn="0" w:lastColumn="0" w:noHBand="0" w:noVBand="1"/>
      </w:tblPr>
      <w:tblGrid>
        <w:gridCol w:w="2694"/>
        <w:gridCol w:w="6944"/>
      </w:tblGrid>
      <w:tr w:rsidR="00847E49" w:rsidTr="00847E49">
        <w:trPr>
          <w:cnfStyle w:val="100000000000" w:firstRow="1" w:lastRow="0" w:firstColumn="0" w:lastColumn="0" w:oddVBand="0" w:evenVBand="0" w:oddHBand="0" w:evenHBand="0" w:firstRowFirstColumn="0" w:firstRowLastColumn="0" w:lastRowFirstColumn="0" w:lastRowLastColumn="0"/>
        </w:trPr>
        <w:tc>
          <w:tcPr>
            <w:tcW w:w="2694" w:type="dxa"/>
          </w:tcPr>
          <w:p w:rsidR="00847E49" w:rsidRDefault="0003699B">
            <w:pPr>
              <w:pStyle w:val="Contenudetableau"/>
              <w:spacing w:line="260" w:lineRule="atLeast"/>
              <w:rPr>
                <w:rFonts w:cs="Arial"/>
              </w:rPr>
            </w:pPr>
            <w:r>
              <w:rPr>
                <w:rFonts w:cs="Arial"/>
              </w:rPr>
              <w:t>Question</w:t>
            </w:r>
          </w:p>
        </w:tc>
        <w:tc>
          <w:tcPr>
            <w:tcW w:w="6944" w:type="dxa"/>
          </w:tcPr>
          <w:p w:rsidR="00847E49" w:rsidRDefault="0003699B">
            <w:pPr>
              <w:pStyle w:val="Contenudetableau"/>
              <w:spacing w:line="260" w:lineRule="atLeast"/>
              <w:rPr>
                <w:rFonts w:cs="Arial"/>
              </w:rPr>
            </w:pPr>
            <w:r>
              <w:rPr>
                <w:rFonts w:cs="Arial"/>
              </w:rPr>
              <w:t>Réponse</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9638" w:type="dxa"/>
            <w:gridSpan w:val="2"/>
            <w:shd w:val="clear" w:color="auto" w:fill="E7E6E6" w:themeFill="background2"/>
          </w:tcPr>
          <w:p w:rsidR="00847E49" w:rsidRDefault="0003699B">
            <w:pPr>
              <w:pStyle w:val="Contenudetableau"/>
              <w:spacing w:line="260" w:lineRule="atLeast"/>
              <w:jc w:val="center"/>
              <w:rPr>
                <w:rFonts w:cs="Arial"/>
              </w:rPr>
            </w:pPr>
            <w:r>
              <w:rPr>
                <w:rFonts w:cs="Arial"/>
              </w:rPr>
              <w:t>Sanction des études</w:t>
            </w:r>
          </w:p>
        </w:tc>
      </w:tr>
      <w:tr w:rsidR="00847E49" w:rsidTr="00847E49">
        <w:tc>
          <w:tcPr>
            <w:tcW w:w="2694" w:type="dxa"/>
            <w:tcBorders>
              <w:top w:val="nil"/>
              <w:bottom w:val="nil"/>
            </w:tcBorders>
          </w:tcPr>
          <w:p w:rsidR="00847E49" w:rsidRDefault="0003699B">
            <w:pPr>
              <w:pStyle w:val="Contenudetableau"/>
              <w:spacing w:line="260" w:lineRule="atLeast"/>
              <w:rPr>
                <w:rFonts w:cs="Arial"/>
                <w:highlight w:val="yellow"/>
              </w:rPr>
            </w:pPr>
            <w:r>
              <w:rPr>
                <w:rFonts w:eastAsia="Calibri" w:cs="Arial"/>
              </w:rPr>
              <w:t>À</w:t>
            </w:r>
            <w:r>
              <w:rPr>
                <w:rFonts w:eastAsia="Calibri" w:cs="Arial"/>
                <w:lang w:val="fr"/>
              </w:rPr>
              <w:t xml:space="preserve"> l’issue de la 4</w:t>
            </w:r>
            <w:r>
              <w:rPr>
                <w:rFonts w:eastAsia="Calibri" w:cs="Arial"/>
                <w:vertAlign w:val="superscript"/>
                <w:lang w:val="fr"/>
              </w:rPr>
              <w:t>e</w:t>
            </w:r>
            <w:r>
              <w:rPr>
                <w:rFonts w:eastAsia="Calibri" w:cs="Arial"/>
                <w:lang w:val="fr"/>
              </w:rPr>
              <w:t xml:space="preserve"> année, que peut-on délivrer comme attestation ?</w:t>
            </w:r>
          </w:p>
        </w:tc>
        <w:tc>
          <w:tcPr>
            <w:tcW w:w="6944" w:type="dxa"/>
            <w:tcBorders>
              <w:top w:val="nil"/>
              <w:bottom w:val="nil"/>
            </w:tcBorders>
          </w:tcPr>
          <w:p w:rsidR="00847E49" w:rsidRDefault="0003699B">
            <w:pPr>
              <w:tabs>
                <w:tab w:val="left" w:pos="4712"/>
              </w:tabs>
              <w:spacing w:line="260" w:lineRule="atLeast"/>
              <w:ind w:right="282"/>
              <w:jc w:val="both"/>
              <w:rPr>
                <w:rFonts w:cs="Arial"/>
              </w:rPr>
            </w:pPr>
            <w:r>
              <w:rPr>
                <w:rFonts w:eastAsia="Calibri" w:cs="Arial"/>
                <w:lang w:val="fr"/>
              </w:rPr>
              <w:t xml:space="preserve">Trois types d’attestations peuvent être délivrés par le Conseil de </w:t>
            </w:r>
            <w:r>
              <w:rPr>
                <w:rFonts w:eastAsia="Calibri" w:cs="Arial"/>
                <w:lang w:val="fr"/>
              </w:rPr>
              <w:t>classe à l’issue de la 4</w:t>
            </w:r>
            <w:r>
              <w:rPr>
                <w:rFonts w:eastAsia="Calibri" w:cs="Arial"/>
                <w:vertAlign w:val="superscript"/>
                <w:lang w:val="fr"/>
              </w:rPr>
              <w:t>e</w:t>
            </w:r>
            <w:r>
              <w:rPr>
                <w:rFonts w:eastAsia="Calibri" w:cs="Arial"/>
                <w:lang w:val="fr"/>
              </w:rPr>
              <w:t xml:space="preserve"> année. </w:t>
            </w:r>
          </w:p>
          <w:p w:rsidR="00847E49" w:rsidRDefault="0003699B">
            <w:pPr>
              <w:spacing w:line="260" w:lineRule="atLeast"/>
              <w:ind w:right="282"/>
              <w:jc w:val="both"/>
              <w:rPr>
                <w:rFonts w:eastAsia="Calibri" w:cs="Arial"/>
                <w:lang w:val="fr"/>
              </w:rPr>
            </w:pPr>
            <w:r>
              <w:rPr>
                <w:rFonts w:eastAsia="Calibri" w:cs="Arial"/>
                <w:lang w:val="fr"/>
              </w:rPr>
              <w:t xml:space="preserve">L’Attestation d'Orientation A (AOA) atteste que l’élève a réussi avec fruit son année.  </w:t>
            </w:r>
          </w:p>
          <w:p w:rsidR="00847E49" w:rsidRDefault="0003699B">
            <w:pPr>
              <w:spacing w:line="260" w:lineRule="atLeast"/>
              <w:ind w:right="282"/>
              <w:jc w:val="both"/>
              <w:rPr>
                <w:rFonts w:cs="Arial"/>
              </w:rPr>
            </w:pPr>
            <w:r>
              <w:rPr>
                <w:rFonts w:eastAsia="Calibri" w:cs="Arial"/>
                <w:lang w:val="fr"/>
              </w:rPr>
              <w:t xml:space="preserve">Elle lui permet de </w:t>
            </w:r>
            <w:r>
              <w:rPr>
                <w:rFonts w:cs="Arial"/>
              </w:rPr>
              <w:t>s’inscrire :</w:t>
            </w:r>
          </w:p>
          <w:p w:rsidR="00847E49" w:rsidRDefault="0003699B">
            <w:pPr>
              <w:pStyle w:val="Paragraphedeliste"/>
              <w:numPr>
                <w:ilvl w:val="0"/>
                <w:numId w:val="5"/>
              </w:numPr>
              <w:spacing w:after="0" w:line="260" w:lineRule="atLeast"/>
              <w:ind w:left="0" w:right="282"/>
              <w:jc w:val="both"/>
              <w:rPr>
                <w:rFonts w:ascii="Arial" w:hAnsi="Arial" w:cs="Arial"/>
                <w:sz w:val="24"/>
                <w:szCs w:val="24"/>
              </w:rPr>
            </w:pPr>
            <w:r>
              <w:rPr>
                <w:rFonts w:ascii="Arial" w:hAnsi="Arial" w:cs="Arial"/>
                <w:sz w:val="24"/>
                <w:szCs w:val="24"/>
              </w:rPr>
              <w:t>-  en 5</w:t>
            </w:r>
            <w:r>
              <w:rPr>
                <w:rFonts w:ascii="Arial" w:hAnsi="Arial" w:cs="Arial"/>
                <w:sz w:val="24"/>
                <w:szCs w:val="24"/>
                <w:vertAlign w:val="superscript"/>
              </w:rPr>
              <w:t>e</w:t>
            </w:r>
            <w:r>
              <w:rPr>
                <w:rFonts w:ascii="Arial" w:hAnsi="Arial" w:cs="Arial"/>
                <w:sz w:val="24"/>
                <w:szCs w:val="24"/>
              </w:rPr>
              <w:t xml:space="preserve"> année dans la même OBG ;</w:t>
            </w:r>
          </w:p>
          <w:p w:rsidR="00847E49" w:rsidRDefault="0003699B">
            <w:pPr>
              <w:pStyle w:val="Paragraphedeliste"/>
              <w:numPr>
                <w:ilvl w:val="0"/>
                <w:numId w:val="5"/>
              </w:numPr>
              <w:spacing w:after="0" w:line="260" w:lineRule="atLeast"/>
              <w:ind w:left="0" w:right="282"/>
              <w:jc w:val="both"/>
              <w:rPr>
                <w:rFonts w:ascii="Arial" w:hAnsi="Arial" w:cs="Arial"/>
                <w:sz w:val="24"/>
                <w:szCs w:val="24"/>
              </w:rPr>
            </w:pPr>
            <w:r>
              <w:rPr>
                <w:rFonts w:ascii="Arial" w:hAnsi="Arial" w:cs="Arial"/>
                <w:sz w:val="24"/>
                <w:szCs w:val="24"/>
              </w:rPr>
              <w:t>- en 5</w:t>
            </w:r>
            <w:r>
              <w:rPr>
                <w:rFonts w:ascii="Arial" w:hAnsi="Arial" w:cs="Arial"/>
                <w:sz w:val="24"/>
                <w:szCs w:val="24"/>
                <w:vertAlign w:val="superscript"/>
              </w:rPr>
              <w:t>e</w:t>
            </w:r>
            <w:r>
              <w:rPr>
                <w:rFonts w:ascii="Arial" w:hAnsi="Arial" w:cs="Arial"/>
                <w:sz w:val="24"/>
                <w:szCs w:val="24"/>
              </w:rPr>
              <w:t xml:space="preserve"> année dans une autre OBG sous réserve de l'avis favorable d</w:t>
            </w:r>
            <w:r>
              <w:rPr>
                <w:rFonts w:ascii="Arial" w:hAnsi="Arial" w:cs="Arial"/>
                <w:sz w:val="24"/>
                <w:szCs w:val="24"/>
              </w:rPr>
              <w:t>u Conseil d'admission ;</w:t>
            </w:r>
          </w:p>
          <w:p w:rsidR="00847E49" w:rsidRDefault="0003699B">
            <w:pPr>
              <w:pStyle w:val="Paragraphedeliste"/>
              <w:numPr>
                <w:ilvl w:val="0"/>
                <w:numId w:val="5"/>
              </w:numPr>
              <w:spacing w:after="0" w:line="260" w:lineRule="atLeast"/>
              <w:ind w:left="0" w:right="282"/>
              <w:jc w:val="both"/>
              <w:rPr>
                <w:rFonts w:ascii="Arial" w:hAnsi="Arial" w:cs="Arial"/>
                <w:sz w:val="24"/>
                <w:szCs w:val="24"/>
              </w:rPr>
            </w:pPr>
            <w:r>
              <w:rPr>
                <w:rFonts w:ascii="Arial" w:hAnsi="Arial" w:cs="Arial"/>
                <w:sz w:val="24"/>
                <w:szCs w:val="24"/>
              </w:rPr>
              <w:t>- en 4</w:t>
            </w:r>
            <w:r>
              <w:rPr>
                <w:rFonts w:ascii="Arial" w:hAnsi="Arial" w:cs="Arial"/>
                <w:sz w:val="24"/>
                <w:szCs w:val="24"/>
                <w:vertAlign w:val="superscript"/>
              </w:rPr>
              <w:t xml:space="preserve">e </w:t>
            </w:r>
            <w:r>
              <w:rPr>
                <w:rFonts w:ascii="Arial" w:hAnsi="Arial" w:cs="Arial"/>
                <w:sz w:val="24"/>
                <w:szCs w:val="24"/>
              </w:rPr>
              <w:t>année dans une autre forme d’enseignement.</w:t>
            </w:r>
          </w:p>
          <w:p w:rsidR="00847E49" w:rsidRDefault="00847E49">
            <w:pPr>
              <w:spacing w:line="260" w:lineRule="atLeast"/>
              <w:ind w:right="282"/>
              <w:jc w:val="both"/>
              <w:rPr>
                <w:rFonts w:eastAsia="Calibri" w:cs="Arial"/>
              </w:rPr>
            </w:pPr>
          </w:p>
          <w:p w:rsidR="00847E49" w:rsidRDefault="0003699B">
            <w:pPr>
              <w:tabs>
                <w:tab w:val="left" w:pos="4712"/>
              </w:tabs>
              <w:spacing w:line="260" w:lineRule="atLeast"/>
              <w:ind w:right="282"/>
              <w:jc w:val="both"/>
              <w:rPr>
                <w:rFonts w:eastAsia="Calibri" w:cs="Arial"/>
                <w:lang w:val="fr"/>
              </w:rPr>
            </w:pPr>
            <w:r>
              <w:rPr>
                <w:rFonts w:eastAsia="Calibri" w:cs="Arial"/>
                <w:lang w:val="fr"/>
              </w:rPr>
              <w:t>L’Attestation d'Orientation B (AOB) atteste que l’élève a réussi avec fruit son année et qu’il peut être admis dans l’année supérieure. Toutefois, le passage dans l’année supérieur</w:t>
            </w:r>
            <w:r>
              <w:rPr>
                <w:rFonts w:eastAsia="Calibri" w:cs="Arial"/>
                <w:lang w:val="fr"/>
              </w:rPr>
              <w:t>e est conditionné aux restrictions que le Conseil de classe formule. En l’espèce, la restriction émise peut porter sur la forme d’enseignement ou l’orientation d’études.</w:t>
            </w:r>
          </w:p>
          <w:p w:rsidR="00847E49" w:rsidRDefault="0003699B">
            <w:pPr>
              <w:tabs>
                <w:tab w:val="left" w:pos="4712"/>
              </w:tabs>
              <w:spacing w:line="260" w:lineRule="atLeast"/>
              <w:ind w:right="282"/>
              <w:jc w:val="both"/>
              <w:rPr>
                <w:rFonts w:eastAsia="Calibri" w:cs="Arial"/>
                <w:lang w:val="fr"/>
              </w:rPr>
            </w:pPr>
            <w:r>
              <w:rPr>
                <w:rFonts w:eastAsia="Calibri" w:cs="Arial"/>
                <w:lang w:val="fr"/>
              </w:rPr>
              <w:t xml:space="preserve">L’AOB permet à l’élève de s’inscrire : </w:t>
            </w:r>
          </w:p>
          <w:p w:rsidR="00847E49" w:rsidRDefault="0003699B">
            <w:pPr>
              <w:pStyle w:val="Paragraphedeliste"/>
              <w:numPr>
                <w:ilvl w:val="0"/>
                <w:numId w:val="4"/>
              </w:numPr>
              <w:tabs>
                <w:tab w:val="left" w:pos="4712"/>
              </w:tabs>
              <w:spacing w:after="0" w:line="260" w:lineRule="atLeast"/>
              <w:ind w:left="0" w:right="282"/>
              <w:jc w:val="both"/>
              <w:rPr>
                <w:rFonts w:ascii="Arial" w:eastAsia="Calibri" w:hAnsi="Arial" w:cs="Arial"/>
                <w:sz w:val="24"/>
                <w:szCs w:val="24"/>
                <w:lang w:val="fr"/>
              </w:rPr>
            </w:pPr>
            <w:r>
              <w:rPr>
                <w:rFonts w:ascii="Arial" w:eastAsia="Calibri" w:hAnsi="Arial" w:cs="Arial"/>
                <w:sz w:val="24"/>
                <w:szCs w:val="24"/>
                <w:lang w:val="fr"/>
              </w:rPr>
              <w:t>-  en 5</w:t>
            </w:r>
            <w:r>
              <w:rPr>
                <w:rFonts w:ascii="Arial" w:eastAsia="Calibri" w:hAnsi="Arial" w:cs="Arial"/>
                <w:sz w:val="24"/>
                <w:szCs w:val="24"/>
                <w:vertAlign w:val="superscript"/>
                <w:lang w:val="fr"/>
              </w:rPr>
              <w:t>e</w:t>
            </w:r>
            <w:r>
              <w:rPr>
                <w:rFonts w:ascii="Arial" w:eastAsia="Calibri" w:hAnsi="Arial" w:cs="Arial"/>
                <w:sz w:val="24"/>
                <w:szCs w:val="24"/>
                <w:lang w:val="fr"/>
              </w:rPr>
              <w:t xml:space="preserve"> année dans une autre OBG, dans le respect</w:t>
            </w:r>
            <w:r>
              <w:rPr>
                <w:rFonts w:ascii="Arial" w:hAnsi="Arial" w:cs="Arial"/>
                <w:sz w:val="24"/>
                <w:szCs w:val="24"/>
              </w:rPr>
              <w:t xml:space="preserve"> </w:t>
            </w:r>
            <w:r>
              <w:rPr>
                <w:rFonts w:ascii="Arial" w:eastAsia="Calibri" w:hAnsi="Arial" w:cs="Arial"/>
                <w:sz w:val="24"/>
                <w:szCs w:val="24"/>
                <w:lang w:val="fr"/>
              </w:rPr>
              <w:t>des restrictions émises par le Conseil de classe et sous réserve de l'avis favorable du Conseil d'admission ;</w:t>
            </w:r>
          </w:p>
          <w:p w:rsidR="00847E49" w:rsidRDefault="0003699B">
            <w:pPr>
              <w:pStyle w:val="Paragraphedeliste"/>
              <w:numPr>
                <w:ilvl w:val="0"/>
                <w:numId w:val="4"/>
              </w:numPr>
              <w:tabs>
                <w:tab w:val="left" w:pos="4712"/>
              </w:tabs>
              <w:spacing w:after="0" w:line="260" w:lineRule="atLeast"/>
              <w:ind w:left="0" w:right="282"/>
              <w:jc w:val="both"/>
              <w:rPr>
                <w:rFonts w:ascii="Arial" w:eastAsia="Calibri" w:hAnsi="Arial" w:cs="Arial"/>
                <w:sz w:val="24"/>
                <w:szCs w:val="24"/>
                <w:lang w:val="fr"/>
              </w:rPr>
            </w:pPr>
            <w:r>
              <w:rPr>
                <w:rFonts w:ascii="Arial" w:eastAsia="Calibri" w:hAnsi="Arial" w:cs="Arial"/>
                <w:sz w:val="24"/>
                <w:szCs w:val="24"/>
                <w:lang w:val="fr"/>
              </w:rPr>
              <w:t>- en 4</w:t>
            </w:r>
            <w:r>
              <w:rPr>
                <w:rFonts w:ascii="Arial" w:eastAsia="Calibri" w:hAnsi="Arial" w:cs="Arial"/>
                <w:sz w:val="24"/>
                <w:szCs w:val="24"/>
                <w:vertAlign w:val="superscript"/>
                <w:lang w:val="fr"/>
              </w:rPr>
              <w:t>e</w:t>
            </w:r>
            <w:r>
              <w:rPr>
                <w:rFonts w:ascii="Arial" w:eastAsia="Calibri" w:hAnsi="Arial" w:cs="Arial"/>
                <w:sz w:val="24"/>
                <w:szCs w:val="24"/>
                <w:lang w:val="fr"/>
              </w:rPr>
              <w:t xml:space="preserve">  année complémentaire dans la même OBG, afin de lever la restriction prévue par l’AOB ;</w:t>
            </w:r>
          </w:p>
          <w:p w:rsidR="00847E49" w:rsidRDefault="0003699B">
            <w:pPr>
              <w:pStyle w:val="Paragraphedeliste"/>
              <w:numPr>
                <w:ilvl w:val="0"/>
                <w:numId w:val="4"/>
              </w:numPr>
              <w:tabs>
                <w:tab w:val="left" w:pos="4712"/>
              </w:tabs>
              <w:spacing w:after="0" w:line="260" w:lineRule="atLeast"/>
              <w:ind w:left="0" w:right="282"/>
              <w:jc w:val="both"/>
              <w:rPr>
                <w:rFonts w:ascii="Arial" w:eastAsia="Calibri" w:hAnsi="Arial" w:cs="Arial"/>
                <w:sz w:val="24"/>
                <w:szCs w:val="24"/>
                <w:lang w:val="fr"/>
              </w:rPr>
            </w:pPr>
            <w:r>
              <w:rPr>
                <w:rFonts w:ascii="Arial" w:eastAsia="Calibri" w:hAnsi="Arial" w:cs="Arial"/>
                <w:sz w:val="24"/>
                <w:szCs w:val="24"/>
                <w:lang w:val="fr"/>
              </w:rPr>
              <w:t>-  en 4</w:t>
            </w:r>
            <w:r>
              <w:rPr>
                <w:rFonts w:ascii="Arial" w:eastAsia="Calibri" w:hAnsi="Arial" w:cs="Arial"/>
                <w:sz w:val="24"/>
                <w:szCs w:val="24"/>
                <w:vertAlign w:val="superscript"/>
                <w:lang w:val="fr"/>
              </w:rPr>
              <w:t>e</w:t>
            </w:r>
            <w:r>
              <w:rPr>
                <w:rFonts w:ascii="Arial" w:eastAsia="Calibri" w:hAnsi="Arial" w:cs="Arial"/>
                <w:sz w:val="24"/>
                <w:szCs w:val="24"/>
                <w:lang w:val="fr"/>
              </w:rPr>
              <w:t xml:space="preserve"> année dans une autre OBG ;</w:t>
            </w:r>
          </w:p>
          <w:p w:rsidR="00847E49" w:rsidRDefault="0003699B">
            <w:pPr>
              <w:pStyle w:val="Paragraphedeliste"/>
              <w:numPr>
                <w:ilvl w:val="0"/>
                <w:numId w:val="4"/>
              </w:numPr>
              <w:tabs>
                <w:tab w:val="left" w:pos="4712"/>
              </w:tabs>
              <w:spacing w:after="0" w:line="260" w:lineRule="atLeast"/>
              <w:ind w:left="0" w:right="282"/>
              <w:jc w:val="both"/>
              <w:rPr>
                <w:rFonts w:ascii="Arial" w:eastAsia="Calibri" w:hAnsi="Arial" w:cs="Arial"/>
                <w:sz w:val="24"/>
                <w:szCs w:val="24"/>
                <w:lang w:val="fr"/>
              </w:rPr>
            </w:pPr>
            <w:r>
              <w:rPr>
                <w:rFonts w:ascii="Arial" w:eastAsia="Calibri" w:hAnsi="Arial" w:cs="Arial"/>
                <w:sz w:val="24"/>
                <w:szCs w:val="24"/>
                <w:lang w:val="fr"/>
              </w:rPr>
              <w:t>- en 4</w:t>
            </w:r>
            <w:r>
              <w:rPr>
                <w:rFonts w:ascii="Arial" w:eastAsia="Calibri" w:hAnsi="Arial" w:cs="Arial"/>
                <w:sz w:val="24"/>
                <w:szCs w:val="24"/>
                <w:vertAlign w:val="superscript"/>
                <w:lang w:val="fr"/>
              </w:rPr>
              <w:t>e</w:t>
            </w:r>
            <w:r>
              <w:rPr>
                <w:rFonts w:ascii="Arial" w:eastAsia="Calibri" w:hAnsi="Arial" w:cs="Arial"/>
                <w:sz w:val="24"/>
                <w:szCs w:val="24"/>
                <w:lang w:val="fr"/>
              </w:rPr>
              <w:t xml:space="preserve"> année dans une autre forme d’enseignement, en tenant compte de l'attestation d'orientation obtenue antérieurement en 3</w:t>
            </w:r>
            <w:r>
              <w:rPr>
                <w:rFonts w:ascii="Arial" w:eastAsia="Calibri" w:hAnsi="Arial" w:cs="Arial"/>
                <w:sz w:val="24"/>
                <w:szCs w:val="24"/>
                <w:vertAlign w:val="superscript"/>
                <w:lang w:val="fr"/>
              </w:rPr>
              <w:t>e</w:t>
            </w:r>
            <w:r>
              <w:rPr>
                <w:rFonts w:ascii="Arial" w:eastAsia="Calibri" w:hAnsi="Arial" w:cs="Arial"/>
                <w:sz w:val="24"/>
                <w:szCs w:val="24"/>
                <w:lang w:val="fr"/>
              </w:rPr>
              <w:t xml:space="preserve"> année de l'enseignement secondaire. </w:t>
            </w:r>
          </w:p>
          <w:p w:rsidR="00847E49" w:rsidRDefault="00847E49">
            <w:pPr>
              <w:tabs>
                <w:tab w:val="left" w:pos="4712"/>
              </w:tabs>
              <w:spacing w:line="260" w:lineRule="atLeast"/>
              <w:ind w:right="282"/>
              <w:jc w:val="both"/>
              <w:rPr>
                <w:rFonts w:eastAsia="Calibri" w:cs="Arial"/>
                <w:lang w:val="fr"/>
              </w:rPr>
            </w:pPr>
          </w:p>
          <w:p w:rsidR="00847E49" w:rsidRDefault="0003699B">
            <w:pPr>
              <w:spacing w:line="260" w:lineRule="atLeast"/>
              <w:ind w:right="282"/>
              <w:jc w:val="both"/>
              <w:rPr>
                <w:rFonts w:eastAsia="Calibri" w:cs="Arial"/>
                <w:lang w:val="fr"/>
              </w:rPr>
            </w:pPr>
            <w:r>
              <w:rPr>
                <w:rFonts w:eastAsia="Calibri" w:cs="Arial"/>
                <w:lang w:val="fr"/>
              </w:rPr>
              <w:t>L’Attestation d'Orientation C (AOC) atteste que l’élève n’a p</w:t>
            </w:r>
            <w:r>
              <w:rPr>
                <w:rFonts w:eastAsia="Calibri" w:cs="Arial"/>
                <w:lang w:val="fr"/>
              </w:rPr>
              <w:t>as réussi avec fruit son année et qu’il ne peut pas s’inscrire dans l’année supérieure.</w:t>
            </w:r>
          </w:p>
          <w:p w:rsidR="00847E49" w:rsidRDefault="0003699B">
            <w:pPr>
              <w:spacing w:line="260" w:lineRule="atLeast"/>
              <w:ind w:right="282"/>
              <w:jc w:val="both"/>
              <w:rPr>
                <w:rFonts w:eastAsia="Calibri" w:cs="Arial"/>
                <w:lang w:val="fr"/>
              </w:rPr>
            </w:pPr>
            <w:r>
              <w:rPr>
                <w:rFonts w:eastAsia="Calibri" w:cs="Arial"/>
                <w:lang w:val="fr"/>
              </w:rPr>
              <w:t xml:space="preserve">L’élève peut alors s’inscrire : </w:t>
            </w:r>
          </w:p>
          <w:p w:rsidR="00847E49" w:rsidRDefault="0003699B">
            <w:pPr>
              <w:pStyle w:val="Paragraphedeliste"/>
              <w:numPr>
                <w:ilvl w:val="0"/>
                <w:numId w:val="6"/>
              </w:numPr>
              <w:spacing w:after="0" w:line="260" w:lineRule="atLeast"/>
              <w:ind w:left="0" w:right="282"/>
              <w:jc w:val="both"/>
              <w:rPr>
                <w:rFonts w:ascii="Arial" w:hAnsi="Arial" w:cs="Arial"/>
                <w:sz w:val="24"/>
                <w:szCs w:val="24"/>
              </w:rPr>
            </w:pPr>
            <w:r>
              <w:rPr>
                <w:rFonts w:ascii="Arial" w:hAnsi="Arial" w:cs="Arial"/>
                <w:sz w:val="24"/>
                <w:szCs w:val="24"/>
              </w:rPr>
              <w:t>- en 4</w:t>
            </w:r>
            <w:r>
              <w:rPr>
                <w:rFonts w:ascii="Arial" w:hAnsi="Arial" w:cs="Arial"/>
                <w:sz w:val="24"/>
                <w:szCs w:val="24"/>
                <w:vertAlign w:val="superscript"/>
              </w:rPr>
              <w:t>e</w:t>
            </w:r>
            <w:r>
              <w:rPr>
                <w:rFonts w:ascii="Arial" w:hAnsi="Arial" w:cs="Arial"/>
                <w:sz w:val="24"/>
                <w:szCs w:val="24"/>
              </w:rPr>
              <w:t xml:space="preserve">  année complémentaire de la même option ; </w:t>
            </w:r>
          </w:p>
          <w:p w:rsidR="00847E49" w:rsidRDefault="0003699B">
            <w:pPr>
              <w:pStyle w:val="Paragraphedeliste"/>
              <w:numPr>
                <w:ilvl w:val="0"/>
                <w:numId w:val="6"/>
              </w:numPr>
              <w:spacing w:after="0" w:line="260" w:lineRule="atLeast"/>
              <w:ind w:left="0" w:right="282"/>
              <w:jc w:val="both"/>
              <w:rPr>
                <w:rFonts w:ascii="Arial" w:hAnsi="Arial" w:cs="Arial"/>
                <w:sz w:val="24"/>
                <w:szCs w:val="24"/>
              </w:rPr>
            </w:pPr>
            <w:r>
              <w:rPr>
                <w:rFonts w:ascii="Arial" w:hAnsi="Arial" w:cs="Arial"/>
                <w:sz w:val="24"/>
                <w:szCs w:val="24"/>
              </w:rPr>
              <w:t>- en 4</w:t>
            </w:r>
            <w:r>
              <w:rPr>
                <w:rFonts w:ascii="Arial" w:hAnsi="Arial" w:cs="Arial"/>
                <w:sz w:val="24"/>
                <w:szCs w:val="24"/>
                <w:vertAlign w:val="superscript"/>
              </w:rPr>
              <w:t>e</w:t>
            </w:r>
            <w:r>
              <w:rPr>
                <w:rFonts w:ascii="Arial" w:hAnsi="Arial" w:cs="Arial"/>
                <w:sz w:val="24"/>
                <w:szCs w:val="24"/>
              </w:rPr>
              <w:t xml:space="preserve"> année dans une autre option, en tenant compte de l'attestation obtenue antér</w:t>
            </w:r>
            <w:r>
              <w:rPr>
                <w:rFonts w:ascii="Arial" w:hAnsi="Arial" w:cs="Arial"/>
                <w:sz w:val="24"/>
                <w:szCs w:val="24"/>
              </w:rPr>
              <w:t>ieurement en 3</w:t>
            </w:r>
            <w:r>
              <w:rPr>
                <w:rFonts w:ascii="Arial" w:hAnsi="Arial" w:cs="Arial"/>
                <w:sz w:val="24"/>
                <w:szCs w:val="24"/>
                <w:vertAlign w:val="superscript"/>
              </w:rPr>
              <w:t>e</w:t>
            </w:r>
            <w:r>
              <w:rPr>
                <w:rFonts w:ascii="Arial" w:hAnsi="Arial" w:cs="Arial"/>
                <w:sz w:val="24"/>
                <w:szCs w:val="24"/>
              </w:rPr>
              <w:t xml:space="preserve"> année ;</w:t>
            </w:r>
          </w:p>
          <w:p w:rsidR="00847E49" w:rsidRDefault="0003699B">
            <w:pPr>
              <w:pStyle w:val="Paragraphedeliste"/>
              <w:numPr>
                <w:ilvl w:val="0"/>
                <w:numId w:val="6"/>
              </w:numPr>
              <w:spacing w:after="0" w:line="260" w:lineRule="atLeast"/>
              <w:ind w:left="0" w:right="282"/>
              <w:jc w:val="both"/>
              <w:rPr>
                <w:rFonts w:ascii="Arial" w:hAnsi="Arial" w:cs="Arial"/>
                <w:sz w:val="24"/>
                <w:szCs w:val="24"/>
              </w:rPr>
            </w:pPr>
            <w:r>
              <w:rPr>
                <w:rFonts w:ascii="Arial" w:hAnsi="Arial" w:cs="Arial"/>
                <w:sz w:val="24"/>
                <w:szCs w:val="24"/>
              </w:rPr>
              <w:lastRenderedPageBreak/>
              <w:t>- en 4</w:t>
            </w:r>
            <w:r>
              <w:rPr>
                <w:rFonts w:ascii="Arial" w:hAnsi="Arial" w:cs="Arial"/>
                <w:sz w:val="24"/>
                <w:szCs w:val="24"/>
                <w:vertAlign w:val="superscript"/>
              </w:rPr>
              <w:t>e</w:t>
            </w:r>
            <w:r>
              <w:rPr>
                <w:rFonts w:ascii="Arial" w:hAnsi="Arial" w:cs="Arial"/>
                <w:sz w:val="24"/>
                <w:szCs w:val="24"/>
              </w:rPr>
              <w:t xml:space="preserve"> année dans une autre forme d’enseignement, en tenant compte de l'attestation d'orientation obtenue antérieurement en 3</w:t>
            </w:r>
            <w:r>
              <w:rPr>
                <w:rFonts w:ascii="Arial" w:hAnsi="Arial" w:cs="Arial"/>
                <w:sz w:val="24"/>
                <w:szCs w:val="24"/>
                <w:vertAlign w:val="superscript"/>
              </w:rPr>
              <w:t>e</w:t>
            </w:r>
            <w:r>
              <w:rPr>
                <w:rFonts w:ascii="Arial" w:hAnsi="Arial" w:cs="Arial"/>
                <w:sz w:val="24"/>
                <w:szCs w:val="24"/>
              </w:rPr>
              <w:t xml:space="preserve"> année de l'enseignement secondaire.</w:t>
            </w:r>
          </w:p>
          <w:p w:rsidR="00847E49" w:rsidRDefault="00847E49">
            <w:pPr>
              <w:pStyle w:val="Contenudetableau"/>
              <w:spacing w:line="260" w:lineRule="atLeast"/>
              <w:jc w:val="both"/>
              <w:rPr>
                <w:rFonts w:cs="Arial"/>
                <w:highlight w:val="yellow"/>
              </w:rPr>
            </w:pP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2694" w:type="dxa"/>
            <w:tcBorders>
              <w:top w:val="nil"/>
              <w:bottom w:val="nil"/>
            </w:tcBorders>
          </w:tcPr>
          <w:p w:rsidR="00847E49" w:rsidRDefault="0003699B">
            <w:pPr>
              <w:pStyle w:val="Contenudetableau"/>
              <w:spacing w:line="260" w:lineRule="atLeast"/>
              <w:rPr>
                <w:rFonts w:cs="Arial"/>
                <w:highlight w:val="yellow"/>
              </w:rPr>
            </w:pPr>
            <w:r>
              <w:rPr>
                <w:rFonts w:eastAsia="Calibri" w:cs="Arial"/>
                <w:lang w:val="fr"/>
              </w:rPr>
              <w:lastRenderedPageBreak/>
              <w:t>Que signifie « continuum pédagogique » entre la 5</w:t>
            </w:r>
            <w:r>
              <w:rPr>
                <w:rFonts w:eastAsia="Calibri" w:cs="Arial"/>
                <w:vertAlign w:val="superscript"/>
                <w:lang w:val="fr"/>
              </w:rPr>
              <w:t>e</w:t>
            </w:r>
            <w:r>
              <w:rPr>
                <w:rFonts w:eastAsia="Calibri" w:cs="Arial"/>
                <w:lang w:val="fr"/>
              </w:rPr>
              <w:t xml:space="preserve">  et la 6</w:t>
            </w:r>
            <w:r>
              <w:rPr>
                <w:rFonts w:eastAsia="Calibri" w:cs="Arial"/>
                <w:vertAlign w:val="superscript"/>
                <w:lang w:val="fr"/>
              </w:rPr>
              <w:t>e</w:t>
            </w:r>
            <w:r>
              <w:rPr>
                <w:rFonts w:eastAsia="Calibri" w:cs="Arial"/>
                <w:lang w:val="fr"/>
              </w:rPr>
              <w:t xml:space="preserve"> année ?</w:t>
            </w:r>
          </w:p>
        </w:tc>
        <w:tc>
          <w:tcPr>
            <w:tcW w:w="6944" w:type="dxa"/>
            <w:tcBorders>
              <w:top w:val="nil"/>
              <w:bottom w:val="nil"/>
            </w:tcBorders>
          </w:tcPr>
          <w:p w:rsidR="00847E49" w:rsidRDefault="0003699B">
            <w:pPr>
              <w:pStyle w:val="Contenudetableau"/>
              <w:spacing w:line="260" w:lineRule="atLeast"/>
              <w:jc w:val="both"/>
              <w:rPr>
                <w:rFonts w:cs="Arial"/>
                <w:highlight w:val="yellow"/>
              </w:rPr>
            </w:pPr>
            <w:r>
              <w:rPr>
                <w:rFonts w:eastAsia="Calibri" w:cs="Arial"/>
                <w:lang w:val="fr"/>
              </w:rPr>
              <w:t>Au terme de la 5</w:t>
            </w:r>
            <w:r>
              <w:rPr>
                <w:rFonts w:eastAsia="Calibri" w:cs="Arial"/>
                <w:vertAlign w:val="superscript"/>
                <w:lang w:val="fr"/>
              </w:rPr>
              <w:t xml:space="preserve">e </w:t>
            </w:r>
            <w:r>
              <w:rPr>
                <w:rFonts w:eastAsia="Calibri" w:cs="Arial"/>
                <w:lang w:val="fr"/>
              </w:rPr>
              <w:t>année, l’élève poursuit automatiquement son parcours en  6</w:t>
            </w:r>
            <w:r>
              <w:rPr>
                <w:rFonts w:eastAsia="Calibri" w:cs="Arial"/>
                <w:vertAlign w:val="superscript"/>
                <w:lang w:val="fr"/>
              </w:rPr>
              <w:t>e</w:t>
            </w:r>
            <w:r>
              <w:rPr>
                <w:rFonts w:eastAsia="Calibri" w:cs="Arial"/>
                <w:lang w:val="fr"/>
              </w:rPr>
              <w:t xml:space="preserve"> année. Il s’agit d’un continuum pédagogique où l’élève a deux années pour acquérir les savoirs et compétences visés, il n’y a par conséquent pas de redoublement possible en 5</w:t>
            </w:r>
            <w:r>
              <w:rPr>
                <w:rFonts w:eastAsia="Calibri" w:cs="Arial"/>
                <w:vertAlign w:val="superscript"/>
                <w:lang w:val="fr"/>
              </w:rPr>
              <w:t>e</w:t>
            </w:r>
            <w:r>
              <w:rPr>
                <w:rFonts w:eastAsia="Calibri" w:cs="Arial"/>
                <w:lang w:val="fr"/>
              </w:rPr>
              <w:t xml:space="preserve"> année. Cela ne signifie pas que l’élève n’est pas évalué pendant deux ans, bien</w:t>
            </w:r>
            <w:r>
              <w:rPr>
                <w:rFonts w:eastAsia="Calibri" w:cs="Arial"/>
                <w:lang w:val="fr"/>
              </w:rPr>
              <w:t xml:space="preserve"> au contraire, il valide progressivement les savoirs et compétences tout au long du continuum pédagogique.</w:t>
            </w:r>
          </w:p>
        </w:tc>
      </w:tr>
      <w:tr w:rsidR="00847E49" w:rsidTr="00847E49">
        <w:tc>
          <w:tcPr>
            <w:tcW w:w="2694" w:type="dxa"/>
            <w:tcBorders>
              <w:top w:val="nil"/>
              <w:bottom w:val="nil"/>
            </w:tcBorders>
          </w:tcPr>
          <w:p w:rsidR="00847E49" w:rsidRDefault="0003699B">
            <w:pPr>
              <w:spacing w:line="260" w:lineRule="atLeast"/>
              <w:ind w:right="282"/>
              <w:rPr>
                <w:rFonts w:cs="Arial"/>
              </w:rPr>
            </w:pPr>
            <w:r>
              <w:rPr>
                <w:rFonts w:eastAsia="Calibri" w:cs="Arial"/>
                <w:lang w:val="fr"/>
              </w:rPr>
              <w:t>Est-il possible de commencer sa formation qualifiante en 5</w:t>
            </w:r>
            <w:r>
              <w:rPr>
                <w:rFonts w:eastAsia="Calibri" w:cs="Arial"/>
                <w:vertAlign w:val="superscript"/>
                <w:lang w:val="fr"/>
              </w:rPr>
              <w:t>e</w:t>
            </w:r>
            <w:r>
              <w:rPr>
                <w:rFonts w:eastAsia="Calibri" w:cs="Arial"/>
                <w:lang w:val="fr"/>
              </w:rPr>
              <w:t xml:space="preserve"> année ? </w:t>
            </w:r>
          </w:p>
        </w:tc>
        <w:tc>
          <w:tcPr>
            <w:tcW w:w="6944" w:type="dxa"/>
            <w:tcBorders>
              <w:top w:val="nil"/>
              <w:bottom w:val="nil"/>
            </w:tcBorders>
          </w:tcPr>
          <w:p w:rsidR="00847E49" w:rsidRDefault="0003699B">
            <w:pPr>
              <w:pStyle w:val="Contenudetableau"/>
              <w:spacing w:line="260" w:lineRule="atLeast"/>
              <w:jc w:val="both"/>
              <w:rPr>
                <w:rFonts w:cs="Arial"/>
                <w:highlight w:val="yellow"/>
              </w:rPr>
            </w:pPr>
            <w:r>
              <w:rPr>
                <w:rFonts w:eastAsia="Calibri" w:cs="Arial"/>
                <w:lang w:val="fr"/>
              </w:rPr>
              <w:t>Oui, sous réserve de l’avis favorable du Conseil d’admission.</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2694" w:type="dxa"/>
            <w:tcBorders>
              <w:top w:val="nil"/>
              <w:bottom w:val="nil"/>
            </w:tcBorders>
          </w:tcPr>
          <w:p w:rsidR="00847E49" w:rsidRDefault="0003699B">
            <w:pPr>
              <w:pStyle w:val="Contenudetableau"/>
              <w:spacing w:line="260" w:lineRule="atLeast"/>
              <w:rPr>
                <w:rFonts w:cs="Arial"/>
                <w:highlight w:val="yellow"/>
              </w:rPr>
            </w:pPr>
            <w:r>
              <w:rPr>
                <w:rFonts w:eastAsia="Calibri" w:cs="Arial"/>
                <w:lang w:val="fr"/>
              </w:rPr>
              <w:t>Qu’est-ce que la</w:t>
            </w:r>
            <w:r>
              <w:rPr>
                <w:rFonts w:eastAsia="Calibri" w:cs="Arial"/>
                <w:lang w:val="fr"/>
              </w:rPr>
              <w:t xml:space="preserve"> « 4</w:t>
            </w:r>
            <w:r>
              <w:rPr>
                <w:rFonts w:eastAsia="Calibri" w:cs="Arial"/>
                <w:vertAlign w:val="superscript"/>
                <w:lang w:val="fr"/>
              </w:rPr>
              <w:t>e</w:t>
            </w:r>
            <w:r>
              <w:rPr>
                <w:rFonts w:eastAsia="Calibri" w:cs="Arial"/>
                <w:lang w:val="fr"/>
              </w:rPr>
              <w:t xml:space="preserve"> année complémentaire » ?</w:t>
            </w:r>
          </w:p>
        </w:tc>
        <w:tc>
          <w:tcPr>
            <w:tcW w:w="6944" w:type="dxa"/>
            <w:tcBorders>
              <w:top w:val="nil"/>
              <w:bottom w:val="nil"/>
            </w:tcBorders>
          </w:tcPr>
          <w:p w:rsidR="00847E49" w:rsidRDefault="0003699B">
            <w:pPr>
              <w:spacing w:line="260" w:lineRule="atLeast"/>
              <w:ind w:right="282"/>
              <w:jc w:val="both"/>
              <w:rPr>
                <w:rFonts w:eastAsia="Calibri" w:cs="Arial"/>
                <w:lang w:val="fr"/>
              </w:rPr>
            </w:pPr>
            <w:r>
              <w:rPr>
                <w:rFonts w:eastAsia="Calibri" w:cs="Arial"/>
              </w:rPr>
              <w:t xml:space="preserve">Si l’élève a obtenu une attestation d’orientation B (AOB) ou une attestation d’orientation C (AOC) </w:t>
            </w:r>
            <w:r>
              <w:rPr>
                <w:rFonts w:eastAsia="Calibri" w:cs="Arial"/>
                <w:lang w:val="fr"/>
              </w:rPr>
              <w:t>au terme de la 4</w:t>
            </w:r>
            <w:r>
              <w:rPr>
                <w:rFonts w:eastAsia="Calibri" w:cs="Arial"/>
                <w:vertAlign w:val="superscript"/>
                <w:lang w:val="fr"/>
              </w:rPr>
              <w:t>e</w:t>
            </w:r>
            <w:r>
              <w:rPr>
                <w:rFonts w:eastAsia="Calibri" w:cs="Arial"/>
                <w:lang w:val="fr"/>
              </w:rPr>
              <w:t xml:space="preserve"> année et qu’il souhaite continuer dans la même orientation d’études, il peut s’inscrire en 4</w:t>
            </w:r>
            <w:r>
              <w:rPr>
                <w:rFonts w:eastAsia="Calibri" w:cs="Arial"/>
                <w:vertAlign w:val="superscript"/>
                <w:lang w:val="fr"/>
              </w:rPr>
              <w:t>e</w:t>
            </w:r>
            <w:r>
              <w:rPr>
                <w:rFonts w:eastAsia="Calibri" w:cs="Arial"/>
                <w:lang w:val="fr"/>
              </w:rPr>
              <w:t xml:space="preserve"> année compléme</w:t>
            </w:r>
            <w:r>
              <w:rPr>
                <w:rFonts w:eastAsia="Calibri" w:cs="Arial"/>
                <w:lang w:val="fr"/>
              </w:rPr>
              <w:t xml:space="preserve">ntaire, suite à la décision du Conseil de classe et avec l’accord de ses parents. </w:t>
            </w:r>
          </w:p>
          <w:p w:rsidR="00847E49" w:rsidRDefault="0003699B">
            <w:pPr>
              <w:spacing w:line="260" w:lineRule="atLeast"/>
              <w:ind w:right="282"/>
              <w:jc w:val="both"/>
              <w:rPr>
                <w:rFonts w:eastAsia="Calibri" w:cs="Arial"/>
              </w:rPr>
            </w:pPr>
            <w:r>
              <w:rPr>
                <w:rFonts w:eastAsia="Calibri" w:cs="Arial"/>
                <w:lang w:val="fr"/>
              </w:rPr>
              <w:t>La 4</w:t>
            </w:r>
            <w:r>
              <w:rPr>
                <w:rFonts w:eastAsia="Calibri" w:cs="Arial"/>
                <w:vertAlign w:val="superscript"/>
                <w:lang w:val="fr"/>
              </w:rPr>
              <w:t>e</w:t>
            </w:r>
            <w:r>
              <w:rPr>
                <w:rFonts w:eastAsia="Calibri" w:cs="Arial"/>
                <w:lang w:val="fr"/>
              </w:rPr>
              <w:t xml:space="preserve"> année complémentaire constitue un parcours aménagé avec un Programme Spécifique de Soutien aux Apprentissages (PSSA) ciblé sur les difficultés de l’élève. </w:t>
            </w:r>
            <w:r>
              <w:rPr>
                <w:rFonts w:eastAsia="Calibri" w:cs="Arial"/>
              </w:rPr>
              <w:t>Plus concrèt</w:t>
            </w:r>
            <w:r>
              <w:rPr>
                <w:rFonts w:eastAsia="Calibri" w:cs="Arial"/>
              </w:rPr>
              <w:t>ement, ce programme vise d’une part à dresser le bilan de la situation scolaire de l’élève, et d’autre part, à établir un programme reprenant les actions et activités mises en œuvre pour permettre à l’élève de remédier à ses difficultés scolaires.</w:t>
            </w:r>
          </w:p>
          <w:p w:rsidR="00847E49" w:rsidRDefault="0003699B">
            <w:pPr>
              <w:spacing w:line="260" w:lineRule="atLeast"/>
              <w:ind w:right="282"/>
              <w:jc w:val="both"/>
              <w:rPr>
                <w:rFonts w:eastAsia="Calibri" w:cs="Arial"/>
              </w:rPr>
            </w:pPr>
            <w:r>
              <w:rPr>
                <w:rFonts w:eastAsia="Calibri" w:cs="Arial"/>
                <w:lang w:val="fr"/>
              </w:rPr>
              <w:t>La 4</w:t>
            </w:r>
            <w:r>
              <w:rPr>
                <w:rFonts w:eastAsia="Calibri" w:cs="Arial"/>
                <w:vertAlign w:val="superscript"/>
                <w:lang w:val="fr"/>
              </w:rPr>
              <w:t>e</w:t>
            </w:r>
            <w:r>
              <w:rPr>
                <w:rFonts w:eastAsia="Calibri" w:cs="Arial"/>
                <w:lang w:val="fr"/>
              </w:rPr>
              <w:t xml:space="preserve"> an</w:t>
            </w:r>
            <w:r>
              <w:rPr>
                <w:rFonts w:eastAsia="Calibri" w:cs="Arial"/>
                <w:lang w:val="fr"/>
              </w:rPr>
              <w:t>née complémentaire ne vise donc pas à recommencer une année identique.</w:t>
            </w:r>
          </w:p>
        </w:tc>
      </w:tr>
      <w:tr w:rsidR="00847E49" w:rsidTr="00847E49">
        <w:tc>
          <w:tcPr>
            <w:tcW w:w="2694" w:type="dxa"/>
            <w:tcBorders>
              <w:top w:val="nil"/>
              <w:bottom w:val="nil"/>
            </w:tcBorders>
          </w:tcPr>
          <w:p w:rsidR="00847E49" w:rsidRDefault="0003699B">
            <w:pPr>
              <w:spacing w:line="260" w:lineRule="atLeast"/>
              <w:ind w:right="282"/>
              <w:rPr>
                <w:rFonts w:cs="Arial"/>
              </w:rPr>
            </w:pPr>
            <w:r>
              <w:rPr>
                <w:rFonts w:eastAsia="Calibri" w:cs="Arial"/>
                <w:lang w:val="fr"/>
              </w:rPr>
              <w:t>Qu’est-ce que le « dispositif de fin de parcours complémentaire (DFP) » ?</w:t>
            </w:r>
          </w:p>
        </w:tc>
        <w:tc>
          <w:tcPr>
            <w:tcW w:w="6944" w:type="dxa"/>
            <w:tcBorders>
              <w:top w:val="nil"/>
              <w:bottom w:val="nil"/>
            </w:tcBorders>
          </w:tcPr>
          <w:p w:rsidR="00847E49" w:rsidRDefault="0003699B">
            <w:pPr>
              <w:spacing w:line="260" w:lineRule="atLeast"/>
              <w:ind w:right="282"/>
              <w:jc w:val="both"/>
              <w:rPr>
                <w:rFonts w:cs="Arial"/>
              </w:rPr>
            </w:pPr>
            <w:r>
              <w:rPr>
                <w:rFonts w:eastAsia="Calibri" w:cs="Arial"/>
                <w:lang w:val="fr"/>
              </w:rPr>
              <w:t>Au terme de la 6</w:t>
            </w:r>
            <w:r>
              <w:rPr>
                <w:rFonts w:eastAsia="Calibri" w:cs="Arial"/>
                <w:vertAlign w:val="superscript"/>
                <w:lang w:val="fr"/>
              </w:rPr>
              <w:t>e</w:t>
            </w:r>
            <w:r>
              <w:rPr>
                <w:rFonts w:eastAsia="Calibri" w:cs="Arial"/>
                <w:lang w:val="fr"/>
              </w:rPr>
              <w:t xml:space="preserve"> année ou 7</w:t>
            </w:r>
            <w:r>
              <w:rPr>
                <w:rFonts w:eastAsia="Calibri" w:cs="Arial"/>
                <w:vertAlign w:val="superscript"/>
                <w:lang w:val="fr"/>
              </w:rPr>
              <w:t>e</w:t>
            </w:r>
            <w:r>
              <w:rPr>
                <w:rFonts w:eastAsia="Calibri" w:cs="Arial"/>
                <w:lang w:val="fr"/>
              </w:rPr>
              <w:t xml:space="preserve"> année, si l’élève n’obtient pas une ou plusieurs certifications (CESS/CE6P et/ou CQ), il est admis dans le dispositif de fin de parcours complémentaire avec un parcours spécifique établi par le Conseil de classe.</w:t>
            </w:r>
          </w:p>
          <w:p w:rsidR="00847E49" w:rsidRDefault="0003699B">
            <w:pPr>
              <w:spacing w:line="260" w:lineRule="atLeast"/>
              <w:ind w:right="282"/>
              <w:jc w:val="both"/>
              <w:rPr>
                <w:rFonts w:eastAsia="Calibri" w:cs="Arial"/>
              </w:rPr>
            </w:pPr>
            <w:r>
              <w:rPr>
                <w:rFonts w:eastAsia="Calibri" w:cs="Arial"/>
                <w:lang w:val="fr"/>
              </w:rPr>
              <w:t>Plus concrètement, le Conseil de classe ét</w:t>
            </w:r>
            <w:r>
              <w:rPr>
                <w:rFonts w:eastAsia="Calibri" w:cs="Arial"/>
                <w:lang w:val="fr"/>
              </w:rPr>
              <w:t xml:space="preserve">ablit pour l’élève concerné un Programme Spécifique de Soutien aux Apprentissages (PSSA) qui lui permet, en fonction de la certification qu'il vise, d'atteindre la maitrise des savoirs et compétences visés. </w:t>
            </w:r>
            <w:r>
              <w:rPr>
                <w:rFonts w:eastAsia="Calibri" w:cs="Arial"/>
              </w:rPr>
              <w:t>Ce programme vise d’une part à dresser le bilan d</w:t>
            </w:r>
            <w:r>
              <w:rPr>
                <w:rFonts w:eastAsia="Calibri" w:cs="Arial"/>
              </w:rPr>
              <w:t>e la situation scolaire de l’élève, et d’autre part, à établir un programme reprenant les actions et activités mises en œuvre pour permettre à l’élève de remédier à ses difficultés scolaires et d’obtenir la ou les certifications non obtenues.</w:t>
            </w:r>
          </w:p>
          <w:p w:rsidR="00847E49" w:rsidRDefault="0003699B">
            <w:pPr>
              <w:spacing w:line="260" w:lineRule="atLeast"/>
              <w:ind w:right="282"/>
              <w:jc w:val="both"/>
              <w:rPr>
                <w:rFonts w:cs="Arial"/>
              </w:rPr>
            </w:pPr>
            <w:r>
              <w:rPr>
                <w:rFonts w:eastAsia="Calibri" w:cs="Arial"/>
                <w:lang w:val="fr"/>
              </w:rPr>
              <w:lastRenderedPageBreak/>
              <w:t>Le dispositif</w:t>
            </w:r>
            <w:r>
              <w:rPr>
                <w:rFonts w:eastAsia="Calibri" w:cs="Arial"/>
                <w:lang w:val="fr"/>
              </w:rPr>
              <w:t xml:space="preserve"> doit être le plus court possible et être fréquenté de 20 périodes à 36 périodes par semaine. </w:t>
            </w:r>
          </w:p>
          <w:p w:rsidR="00847E49" w:rsidRDefault="0003699B">
            <w:pPr>
              <w:pStyle w:val="Contenudetableau"/>
              <w:spacing w:line="260" w:lineRule="atLeast"/>
              <w:jc w:val="both"/>
              <w:rPr>
                <w:rFonts w:cs="Arial"/>
              </w:rPr>
            </w:pPr>
            <w:r>
              <w:rPr>
                <w:rFonts w:eastAsia="Calibri" w:cs="Arial"/>
                <w:lang w:val="fr"/>
              </w:rPr>
              <w:t>Si le PSSA vise l’obtention d’un Certificat de qualification, il doit obligatoirement comprendre un stage en entreprise.</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2694" w:type="dxa"/>
            <w:tcBorders>
              <w:top w:val="nil"/>
              <w:bottom w:val="nil"/>
            </w:tcBorders>
          </w:tcPr>
          <w:p w:rsidR="00847E49" w:rsidRDefault="0003699B">
            <w:pPr>
              <w:pStyle w:val="Contenudetableau"/>
              <w:spacing w:line="260" w:lineRule="atLeast"/>
              <w:rPr>
                <w:rFonts w:cs="Arial"/>
              </w:rPr>
            </w:pPr>
            <w:r>
              <w:rPr>
                <w:rFonts w:eastAsia="Calibri" w:cs="Arial"/>
                <w:lang w:val="fr"/>
              </w:rPr>
              <w:lastRenderedPageBreak/>
              <w:t>L’obtention du Certificat de qualifica</w:t>
            </w:r>
            <w:r>
              <w:rPr>
                <w:rFonts w:eastAsia="Calibri" w:cs="Arial"/>
                <w:lang w:val="fr"/>
              </w:rPr>
              <w:t>tion et du CESS/CE6P/CE7T sont-ils liés ?</w:t>
            </w:r>
          </w:p>
        </w:tc>
        <w:tc>
          <w:tcPr>
            <w:tcW w:w="6944" w:type="dxa"/>
            <w:tcBorders>
              <w:top w:val="nil"/>
              <w:bottom w:val="nil"/>
            </w:tcBorders>
          </w:tcPr>
          <w:p w:rsidR="00847E49" w:rsidRDefault="0003699B">
            <w:pPr>
              <w:spacing w:line="260" w:lineRule="atLeast"/>
              <w:ind w:right="282"/>
              <w:jc w:val="both"/>
              <w:rPr>
                <w:rFonts w:cs="Arial"/>
              </w:rPr>
            </w:pPr>
            <w:r>
              <w:rPr>
                <w:rFonts w:eastAsia="Calibri" w:cs="Arial"/>
                <w:lang w:val="fr"/>
              </w:rPr>
              <w:t>La délivrance du CE6P, CE7T et du CESS est la compétence exclusive du Conseil de classe alors que la délivrance du Certificat de qualification relève de la responsabilité du Jury de qualification. De plus, la compo</w:t>
            </w:r>
            <w:r>
              <w:rPr>
                <w:rFonts w:eastAsia="Calibri" w:cs="Arial"/>
                <w:lang w:val="fr"/>
              </w:rPr>
              <w:t>sition du Jury de qualification diffère de celle du Conseil de classe puisque, contrairement à celui-ci, il compte des membres extérieurs à l’école.</w:t>
            </w:r>
          </w:p>
          <w:p w:rsidR="00847E49" w:rsidRDefault="0003699B">
            <w:pPr>
              <w:spacing w:line="260" w:lineRule="atLeast"/>
              <w:ind w:right="284"/>
              <w:jc w:val="both"/>
              <w:rPr>
                <w:rFonts w:cs="Arial"/>
              </w:rPr>
            </w:pPr>
            <w:r>
              <w:rPr>
                <w:rFonts w:eastAsia="Calibri" w:cs="Arial"/>
                <w:lang w:val="fr"/>
              </w:rPr>
              <w:t>Concernant le Certificat de qualification, il n’est pas prévu que le Jury de qualification puisse fonder se</w:t>
            </w:r>
            <w:r>
              <w:rPr>
                <w:rFonts w:eastAsia="Calibri" w:cs="Arial"/>
                <w:lang w:val="fr"/>
              </w:rPr>
              <w:t xml:space="preserve">s appréciations sur les résultats obtenus dans les disciplines de la formation commune. Concernant le CE6P/CE7T/CESS, les résultats obtenus par l’élève lors des épreuves de qualification sont un des éléments pris en compte par le Conseil de classe lors de </w:t>
            </w:r>
            <w:r>
              <w:rPr>
                <w:rFonts w:eastAsia="Calibri" w:cs="Arial"/>
                <w:lang w:val="fr"/>
              </w:rPr>
              <w:t xml:space="preserve">ses délibérations. Toutefois, légalement, le Conseil de classe n’est pas tenu de délivrer le CE6P, le CE7T ou le CESS ou, au contraire, de refuser l’octroi de ces titres sur base de la décision du Jury de qualification. </w:t>
            </w:r>
          </w:p>
          <w:p w:rsidR="00847E49" w:rsidRDefault="0003699B">
            <w:pPr>
              <w:pStyle w:val="Contenudetableau"/>
              <w:spacing w:line="260" w:lineRule="atLeast"/>
              <w:jc w:val="both"/>
              <w:rPr>
                <w:rFonts w:cs="Arial"/>
              </w:rPr>
            </w:pPr>
            <w:r>
              <w:rPr>
                <w:rFonts w:eastAsia="Calibri" w:cs="Arial"/>
                <w:lang w:val="fr"/>
              </w:rPr>
              <w:t>Attention, il y a lieu de souligner</w:t>
            </w:r>
            <w:r>
              <w:rPr>
                <w:rFonts w:eastAsia="Calibri" w:cs="Arial"/>
                <w:lang w:val="fr"/>
              </w:rPr>
              <w:t xml:space="preserve"> que certains Pouvoirs organisateurs ont pris des dispositions visant à lier l’octroi du CE6P/CE7T/CESS à l’obtention préalable du Certificat de qualification. Cela est possible puisque l’évaluation est du ressort des Pouvoirs organisateurs. Pour autant, c</w:t>
            </w:r>
            <w:r>
              <w:rPr>
                <w:rFonts w:eastAsia="Calibri" w:cs="Arial"/>
                <w:lang w:val="fr"/>
              </w:rPr>
              <w:t>ette disposition doit avoir été intégrée au règlement des études et communiquée aux parents de l’élève mineur ou à l’élève majeur.</w:t>
            </w:r>
          </w:p>
        </w:tc>
      </w:tr>
      <w:tr w:rsidR="00847E49" w:rsidTr="00847E49">
        <w:tc>
          <w:tcPr>
            <w:tcW w:w="2694" w:type="dxa"/>
            <w:tcBorders>
              <w:top w:val="nil"/>
            </w:tcBorders>
          </w:tcPr>
          <w:p w:rsidR="00847E49" w:rsidRDefault="0003699B">
            <w:pPr>
              <w:pStyle w:val="Contenudetableau"/>
              <w:spacing w:line="260" w:lineRule="atLeast"/>
              <w:rPr>
                <w:rFonts w:cs="Arial"/>
              </w:rPr>
            </w:pPr>
            <w:r>
              <w:rPr>
                <w:rFonts w:eastAsia="Calibri" w:cs="Arial"/>
                <w:lang w:val="fr"/>
              </w:rPr>
              <w:t>Quand obtient-on son Certificat de qualification ?</w:t>
            </w:r>
          </w:p>
        </w:tc>
        <w:tc>
          <w:tcPr>
            <w:tcW w:w="6944" w:type="dxa"/>
            <w:tcBorders>
              <w:top w:val="nil"/>
              <w:bottom w:val="nil"/>
            </w:tcBorders>
          </w:tcPr>
          <w:p w:rsidR="00847E49" w:rsidRDefault="0003699B">
            <w:pPr>
              <w:pStyle w:val="Contenudetableau"/>
              <w:spacing w:line="260" w:lineRule="atLeast"/>
              <w:jc w:val="both"/>
              <w:rPr>
                <w:rFonts w:cs="Arial"/>
              </w:rPr>
            </w:pPr>
            <w:r>
              <w:rPr>
                <w:rFonts w:eastAsia="Calibri" w:cs="Arial"/>
                <w:lang w:val="fr"/>
              </w:rPr>
              <w:t xml:space="preserve">En principe, l’élève obtient son Certificat de qualification (CQ) quand </w:t>
            </w:r>
            <w:r>
              <w:rPr>
                <w:rFonts w:eastAsia="Calibri" w:cs="Arial"/>
                <w:lang w:val="fr"/>
              </w:rPr>
              <w:t>toutes les Unités de Qualification (UQ) ont été validées et que les stages ont été réalisés, pour autant que ceux-ci soient obligatoires. Il existe toutefois une possibilité d’obtenir une dispense de stages sous certaines conditions.</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2694" w:type="dxa"/>
            <w:tcBorders>
              <w:top w:val="nil"/>
              <w:bottom w:val="nil"/>
            </w:tcBorders>
          </w:tcPr>
          <w:p w:rsidR="00847E49" w:rsidRDefault="0003699B">
            <w:pPr>
              <w:pStyle w:val="Contenudetableau"/>
              <w:spacing w:line="260" w:lineRule="atLeast"/>
              <w:rPr>
                <w:rFonts w:cs="Arial"/>
              </w:rPr>
            </w:pPr>
            <w:r>
              <w:rPr>
                <w:rFonts w:eastAsia="Calibri" w:cs="Arial"/>
                <w:lang w:val="fr"/>
              </w:rPr>
              <w:t>Qui délivre le Certif</w:t>
            </w:r>
            <w:r>
              <w:rPr>
                <w:rFonts w:eastAsia="Calibri" w:cs="Arial"/>
                <w:lang w:val="fr"/>
              </w:rPr>
              <w:t>icat de qualification ?</w:t>
            </w:r>
          </w:p>
        </w:tc>
        <w:tc>
          <w:tcPr>
            <w:tcW w:w="6944" w:type="dxa"/>
            <w:tcBorders>
              <w:top w:val="nil"/>
              <w:bottom w:val="nil"/>
            </w:tcBorders>
          </w:tcPr>
          <w:p w:rsidR="00847E49" w:rsidRDefault="0003699B">
            <w:pPr>
              <w:pStyle w:val="Contenudetableau"/>
              <w:spacing w:line="260" w:lineRule="atLeast"/>
              <w:jc w:val="both"/>
              <w:rPr>
                <w:rFonts w:cs="Arial"/>
              </w:rPr>
            </w:pPr>
            <w:r>
              <w:rPr>
                <w:rFonts w:eastAsia="Calibri" w:cs="Arial"/>
                <w:lang w:val="fr"/>
              </w:rPr>
              <w:t>La  délivrance du Certificat de qualification est la compétence exclusive du Jury de qualification.</w:t>
            </w:r>
          </w:p>
        </w:tc>
      </w:tr>
      <w:tr w:rsidR="00847E49" w:rsidTr="00847E49">
        <w:tc>
          <w:tcPr>
            <w:tcW w:w="2694" w:type="dxa"/>
            <w:tcBorders>
              <w:top w:val="nil"/>
              <w:bottom w:val="nil"/>
            </w:tcBorders>
          </w:tcPr>
          <w:p w:rsidR="00847E49" w:rsidRDefault="0003699B">
            <w:pPr>
              <w:pStyle w:val="Contenudetableau"/>
              <w:spacing w:line="260" w:lineRule="atLeast"/>
              <w:rPr>
                <w:rFonts w:cs="Arial"/>
              </w:rPr>
            </w:pPr>
            <w:r>
              <w:rPr>
                <w:rFonts w:eastAsia="Calibri" w:cs="Arial"/>
                <w:lang w:val="fr"/>
              </w:rPr>
              <w:t>Doit-on valider une ou plusieurs unités de qualification dès la 4</w:t>
            </w:r>
            <w:r>
              <w:rPr>
                <w:rFonts w:eastAsia="Calibri" w:cs="Arial"/>
                <w:vertAlign w:val="superscript"/>
                <w:lang w:val="fr"/>
              </w:rPr>
              <w:t>e</w:t>
            </w:r>
            <w:r>
              <w:rPr>
                <w:rFonts w:eastAsia="Calibri" w:cs="Arial"/>
                <w:lang w:val="fr"/>
              </w:rPr>
              <w:t xml:space="preserve"> année ?</w:t>
            </w:r>
          </w:p>
        </w:tc>
        <w:tc>
          <w:tcPr>
            <w:tcW w:w="6944" w:type="dxa"/>
            <w:tcBorders>
              <w:top w:val="nil"/>
              <w:bottom w:val="nil"/>
            </w:tcBorders>
          </w:tcPr>
          <w:p w:rsidR="00847E49" w:rsidRDefault="0003699B">
            <w:pPr>
              <w:pStyle w:val="Contenudetableau"/>
              <w:spacing w:line="260" w:lineRule="atLeast"/>
              <w:jc w:val="both"/>
              <w:rPr>
                <w:rFonts w:cs="Arial"/>
              </w:rPr>
            </w:pPr>
            <w:r>
              <w:rPr>
                <w:rFonts w:eastAsia="Calibri" w:cs="Arial"/>
                <w:lang w:val="fr"/>
              </w:rPr>
              <w:t>Il faut valider au minimum une Unité de Qualification (U</w:t>
            </w:r>
            <w:r>
              <w:rPr>
                <w:rFonts w:eastAsia="Calibri" w:cs="Arial"/>
                <w:lang w:val="fr"/>
              </w:rPr>
              <w:t>Q) en 4</w:t>
            </w:r>
            <w:r>
              <w:rPr>
                <w:rFonts w:eastAsia="Calibri" w:cs="Arial"/>
                <w:vertAlign w:val="superscript"/>
                <w:lang w:val="fr"/>
              </w:rPr>
              <w:t>e</w:t>
            </w:r>
            <w:r>
              <w:rPr>
                <w:rFonts w:eastAsia="Calibri" w:cs="Arial"/>
                <w:lang w:val="fr"/>
              </w:rPr>
              <w:t xml:space="preserve"> année, mais cette validation ne peut intervenir qu’après les vacances d’hiver.</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2694" w:type="dxa"/>
            <w:tcBorders>
              <w:top w:val="nil"/>
              <w:bottom w:val="nil"/>
            </w:tcBorders>
          </w:tcPr>
          <w:p w:rsidR="00847E49" w:rsidRDefault="0003699B">
            <w:pPr>
              <w:pStyle w:val="Contenudetableau"/>
              <w:spacing w:line="260" w:lineRule="atLeast"/>
              <w:rPr>
                <w:rFonts w:cs="Arial"/>
              </w:rPr>
            </w:pPr>
            <w:r>
              <w:rPr>
                <w:rFonts w:eastAsia="Calibri" w:cs="Arial"/>
              </w:rPr>
              <w:t>À</w:t>
            </w:r>
            <w:r>
              <w:rPr>
                <w:rFonts w:eastAsia="Calibri" w:cs="Arial"/>
                <w:lang w:val="fr"/>
              </w:rPr>
              <w:t xml:space="preserve"> partir de quel moment de l’année scolaire la première validation d’une Unité de Qualification peut-elle avoir lieu ?</w:t>
            </w:r>
          </w:p>
        </w:tc>
        <w:tc>
          <w:tcPr>
            <w:tcW w:w="6944" w:type="dxa"/>
            <w:tcBorders>
              <w:top w:val="nil"/>
              <w:bottom w:val="nil"/>
            </w:tcBorders>
          </w:tcPr>
          <w:p w:rsidR="00847E49" w:rsidRDefault="0003699B">
            <w:pPr>
              <w:pStyle w:val="Contenudetableau"/>
              <w:spacing w:line="260" w:lineRule="atLeast"/>
              <w:jc w:val="both"/>
              <w:rPr>
                <w:rFonts w:cs="Arial"/>
              </w:rPr>
            </w:pPr>
            <w:r>
              <w:rPr>
                <w:rFonts w:eastAsia="Calibri" w:cs="Arial"/>
              </w:rPr>
              <w:t>En</w:t>
            </w:r>
            <w:r>
              <w:rPr>
                <w:rFonts w:eastAsia="Calibri" w:cs="Arial"/>
                <w:lang w:val="fr"/>
              </w:rPr>
              <w:t xml:space="preserve"> 4</w:t>
            </w:r>
            <w:r>
              <w:rPr>
                <w:rFonts w:eastAsia="Calibri" w:cs="Arial"/>
                <w:vertAlign w:val="superscript"/>
                <w:lang w:val="fr"/>
              </w:rPr>
              <w:t>e</w:t>
            </w:r>
            <w:r>
              <w:rPr>
                <w:rFonts w:eastAsia="Calibri" w:cs="Arial"/>
                <w:lang w:val="fr"/>
              </w:rPr>
              <w:t xml:space="preserve"> année, la validation ne peut intervenir qu’après les vacances d’hiver, pour les autres années, quand cela est jugé opportun.</w:t>
            </w:r>
          </w:p>
        </w:tc>
      </w:tr>
      <w:tr w:rsidR="00847E49" w:rsidTr="00847E49">
        <w:tc>
          <w:tcPr>
            <w:tcW w:w="2694" w:type="dxa"/>
            <w:tcBorders>
              <w:top w:val="nil"/>
            </w:tcBorders>
          </w:tcPr>
          <w:p w:rsidR="00847E49" w:rsidRDefault="0003699B">
            <w:pPr>
              <w:pStyle w:val="Contenudetableau"/>
              <w:spacing w:line="260" w:lineRule="atLeast"/>
              <w:rPr>
                <w:rFonts w:cs="Arial"/>
              </w:rPr>
            </w:pPr>
            <w:r>
              <w:rPr>
                <w:rFonts w:eastAsia="Calibri" w:cs="Arial"/>
                <w:lang w:val="fr"/>
              </w:rPr>
              <w:lastRenderedPageBreak/>
              <w:t>Un recours est-il possible en dispositif de fin de parcours complémentaire ?</w:t>
            </w:r>
          </w:p>
        </w:tc>
        <w:tc>
          <w:tcPr>
            <w:tcW w:w="6944" w:type="dxa"/>
            <w:tcBorders>
              <w:top w:val="nil"/>
            </w:tcBorders>
          </w:tcPr>
          <w:p w:rsidR="00847E49" w:rsidRDefault="0003699B">
            <w:pPr>
              <w:pStyle w:val="Contenudetableau"/>
              <w:spacing w:line="260" w:lineRule="atLeast"/>
              <w:jc w:val="both"/>
              <w:rPr>
                <w:rFonts w:eastAsia="Calibri" w:cs="Arial"/>
                <w:lang w:val="fr"/>
              </w:rPr>
            </w:pPr>
            <w:r>
              <w:rPr>
                <w:rFonts w:eastAsia="Calibri" w:cs="Arial"/>
                <w:lang w:val="fr"/>
              </w:rPr>
              <w:t xml:space="preserve">Dans l’enseignement secondaire, seules les attestations d’orientation B (AOB) et les attestations d’orientation C (AOC) sont susceptibles de recours externes. </w:t>
            </w:r>
          </w:p>
          <w:p w:rsidR="00847E49" w:rsidRDefault="0003699B">
            <w:pPr>
              <w:pStyle w:val="Contenudetableau"/>
              <w:spacing w:line="260" w:lineRule="atLeast"/>
              <w:jc w:val="both"/>
              <w:rPr>
                <w:rFonts w:cs="Arial"/>
              </w:rPr>
            </w:pPr>
            <w:r>
              <w:rPr>
                <w:rFonts w:eastAsia="Calibri" w:cs="Arial"/>
                <w:lang w:val="fr"/>
              </w:rPr>
              <w:t xml:space="preserve">L’accès au dispositif de fin de parcours complémentaire n’étant pas soumis à l’octroi d’une AOC </w:t>
            </w:r>
            <w:r>
              <w:rPr>
                <w:rFonts w:eastAsia="Calibri" w:cs="Arial"/>
                <w:lang w:val="fr"/>
              </w:rPr>
              <w:t xml:space="preserve">par le Conseil de classe, le recours externe est impossible. </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2694" w:type="dxa"/>
            <w:tcBorders>
              <w:top w:val="nil"/>
            </w:tcBorders>
          </w:tcPr>
          <w:p w:rsidR="00847E49" w:rsidRDefault="0003699B">
            <w:pPr>
              <w:pStyle w:val="Contenudetableau"/>
              <w:spacing w:line="260" w:lineRule="atLeast"/>
              <w:rPr>
                <w:rFonts w:cs="Arial"/>
              </w:rPr>
            </w:pPr>
            <w:r>
              <w:rPr>
                <w:rFonts w:eastAsia="Calibri" w:cs="Arial"/>
                <w:lang w:val="fr"/>
              </w:rPr>
              <w:t xml:space="preserve">Que se passe-t-il en cas d’échec du </w:t>
            </w:r>
            <w:r>
              <w:rPr>
                <w:rFonts w:eastAsia="Calibri" w:cs="Arial"/>
              </w:rPr>
              <w:t>Programme Spécifique de Soutien aux Apprentissages</w:t>
            </w:r>
            <w:r>
              <w:rPr>
                <w:rFonts w:eastAsia="Calibri" w:cs="Arial"/>
                <w:lang w:val="fr"/>
              </w:rPr>
              <w:t xml:space="preserve"> (PSSA) lors du dispositif de fin de parcours complémentaire (en fin de 6</w:t>
            </w:r>
            <w:r>
              <w:rPr>
                <w:rFonts w:eastAsia="Calibri" w:cs="Arial"/>
                <w:vertAlign w:val="superscript"/>
                <w:lang w:val="fr"/>
              </w:rPr>
              <w:t>e</w:t>
            </w:r>
            <w:r>
              <w:rPr>
                <w:rFonts w:eastAsia="Calibri" w:cs="Arial"/>
                <w:lang w:val="fr"/>
              </w:rPr>
              <w:t xml:space="preserve"> ou de 7</w:t>
            </w:r>
            <w:r>
              <w:rPr>
                <w:rFonts w:eastAsia="Calibri" w:cs="Arial"/>
                <w:vertAlign w:val="superscript"/>
                <w:lang w:val="fr"/>
              </w:rPr>
              <w:t>e</w:t>
            </w:r>
            <w:r>
              <w:rPr>
                <w:rFonts w:eastAsia="Calibri" w:cs="Arial"/>
                <w:lang w:val="fr"/>
              </w:rPr>
              <w:t xml:space="preserve"> année) ?</w:t>
            </w:r>
          </w:p>
        </w:tc>
        <w:tc>
          <w:tcPr>
            <w:tcW w:w="6944" w:type="dxa"/>
            <w:tcBorders>
              <w:top w:val="nil"/>
            </w:tcBorders>
          </w:tcPr>
          <w:p w:rsidR="00847E49" w:rsidRDefault="0003699B">
            <w:pPr>
              <w:spacing w:line="260" w:lineRule="atLeast"/>
              <w:ind w:right="282"/>
              <w:jc w:val="both"/>
              <w:rPr>
                <w:rFonts w:eastAsia="Calibri" w:cs="Arial"/>
                <w:lang w:val="fr"/>
              </w:rPr>
            </w:pPr>
            <w:r>
              <w:rPr>
                <w:rFonts w:eastAsia="Calibri" w:cs="Arial"/>
                <w:lang w:val="fr"/>
              </w:rPr>
              <w:t>Un élève ne pe</w:t>
            </w:r>
            <w:r>
              <w:rPr>
                <w:rFonts w:eastAsia="Calibri" w:cs="Arial"/>
                <w:lang w:val="fr"/>
              </w:rPr>
              <w:t xml:space="preserve">ut pas bénéficier du dispositif de fin de parcours complémentaire durant deux années scolaires consécutives, sauf dérogation pour absence motivée de longue durée. </w:t>
            </w:r>
          </w:p>
          <w:p w:rsidR="00847E49" w:rsidRDefault="0003699B">
            <w:pPr>
              <w:spacing w:line="260" w:lineRule="atLeast"/>
              <w:ind w:right="282"/>
              <w:jc w:val="both"/>
              <w:rPr>
                <w:rFonts w:eastAsia="Calibri" w:cs="Arial"/>
                <w:lang w:val="fr"/>
              </w:rPr>
            </w:pPr>
            <w:r>
              <w:rPr>
                <w:rFonts w:eastAsia="Calibri" w:cs="Arial"/>
                <w:lang w:val="fr"/>
              </w:rPr>
              <w:t>En cas d’échec dans la formation commune, l’élève pourra présenter les épreuves des Jurys de</w:t>
            </w:r>
            <w:r>
              <w:rPr>
                <w:rFonts w:eastAsia="Calibri" w:cs="Arial"/>
                <w:lang w:val="fr"/>
              </w:rPr>
              <w:t xml:space="preserve"> l’enseignement secondaire ou s’inscrire dans l’enseignement de promotion sociale.</w:t>
            </w:r>
          </w:p>
          <w:p w:rsidR="00847E49" w:rsidRDefault="0003699B">
            <w:pPr>
              <w:spacing w:line="260" w:lineRule="atLeast"/>
              <w:ind w:right="282"/>
              <w:jc w:val="both"/>
              <w:rPr>
                <w:rFonts w:eastAsia="Calibri" w:cs="Arial"/>
                <w:lang w:val="fr"/>
              </w:rPr>
            </w:pPr>
            <w:r>
              <w:rPr>
                <w:rFonts w:eastAsia="Calibri" w:cs="Arial"/>
                <w:lang w:val="fr"/>
              </w:rPr>
              <w:t>En cas d’échec dans la formation qualifiante, l’élève pourra s’inscrire dans une formation organisée par l’enseignement de promotion sociale ou par d’autres opérateurs de fo</w:t>
            </w:r>
            <w:r>
              <w:rPr>
                <w:rFonts w:eastAsia="Calibri" w:cs="Arial"/>
                <w:lang w:val="fr"/>
              </w:rPr>
              <w:t>rmation (ex. IFAPME, EFP,…). De plus, il y a lieu de rappeler que, pour les OBG organisées sur base d’un Profil de certification, la validation de chaque Unité d’Acquis d’Apprentissage (UAA) donne droit à l’élève à une attestation qu’il peut faire valoir a</w:t>
            </w:r>
            <w:r>
              <w:rPr>
                <w:rFonts w:eastAsia="Calibri" w:cs="Arial"/>
                <w:lang w:val="fr"/>
              </w:rPr>
              <w:t>uprès des autres opérateurs de formation.</w:t>
            </w:r>
          </w:p>
        </w:tc>
      </w:tr>
      <w:tr w:rsidR="00847E49" w:rsidTr="00847E49">
        <w:tc>
          <w:tcPr>
            <w:tcW w:w="2694" w:type="dxa"/>
            <w:tcBorders>
              <w:top w:val="nil"/>
            </w:tcBorders>
          </w:tcPr>
          <w:p w:rsidR="00847E49" w:rsidRDefault="0003699B">
            <w:pPr>
              <w:pStyle w:val="Contenudetableau"/>
              <w:spacing w:line="260" w:lineRule="atLeast"/>
              <w:rPr>
                <w:rFonts w:cs="Arial"/>
              </w:rPr>
            </w:pPr>
            <w:r>
              <w:rPr>
                <w:rFonts w:eastAsia="Calibri" w:cs="Arial"/>
              </w:rPr>
              <w:t xml:space="preserve">Dans </w:t>
            </w:r>
            <w:proofErr w:type="spellStart"/>
            <w:r>
              <w:rPr>
                <w:rFonts w:eastAsia="Calibri" w:cs="Arial"/>
              </w:rPr>
              <w:t>u</w:t>
            </w:r>
            <w:r>
              <w:rPr>
                <w:rFonts w:eastAsia="Calibri" w:cs="Arial"/>
                <w:lang w:val="fr"/>
              </w:rPr>
              <w:t>ne</w:t>
            </w:r>
            <w:proofErr w:type="spellEnd"/>
            <w:r>
              <w:rPr>
                <w:rFonts w:eastAsia="Calibri" w:cs="Arial"/>
                <w:lang w:val="fr"/>
              </w:rPr>
              <w:t xml:space="preserve"> OBG qui ne conduit pas à un Certificat de qualification (CQ), des Unités de Qualification (UQ) doivent-elles être organisées et validées ?</w:t>
            </w:r>
          </w:p>
        </w:tc>
        <w:tc>
          <w:tcPr>
            <w:tcW w:w="6944" w:type="dxa"/>
            <w:tcBorders>
              <w:top w:val="nil"/>
            </w:tcBorders>
          </w:tcPr>
          <w:p w:rsidR="00847E49" w:rsidRDefault="0003699B">
            <w:pPr>
              <w:pStyle w:val="Contenudetableau"/>
              <w:spacing w:line="260" w:lineRule="atLeast"/>
              <w:jc w:val="both"/>
              <w:rPr>
                <w:rFonts w:cs="Arial"/>
              </w:rPr>
            </w:pPr>
            <w:r>
              <w:rPr>
                <w:rFonts w:eastAsia="Calibri" w:cs="Arial"/>
                <w:lang w:val="fr"/>
              </w:rPr>
              <w:t xml:space="preserve">Non,  pour les OBG à l'issue desquelles aucun Certificat de </w:t>
            </w:r>
            <w:r>
              <w:rPr>
                <w:rFonts w:eastAsia="Calibri" w:cs="Arial"/>
                <w:lang w:val="fr"/>
              </w:rPr>
              <w:t>qualification n'est délivré, l'apprentissage n'est pas structuré en Unités de Qualification. Aucune épreuve de qualification ne doit être organisée, l'élève étant évalué dans chaque discipline de l'OBG.</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9638" w:type="dxa"/>
            <w:gridSpan w:val="2"/>
            <w:tcBorders>
              <w:top w:val="nil"/>
            </w:tcBorders>
            <w:shd w:val="clear" w:color="auto" w:fill="E7E6E6" w:themeFill="background2"/>
          </w:tcPr>
          <w:p w:rsidR="00847E49" w:rsidRDefault="0003699B">
            <w:pPr>
              <w:pStyle w:val="Contenudetableau"/>
              <w:spacing w:line="260" w:lineRule="atLeast"/>
              <w:jc w:val="center"/>
              <w:rPr>
                <w:rFonts w:eastAsia="Calibri" w:cs="Arial"/>
                <w:lang w:val="fr"/>
              </w:rPr>
            </w:pPr>
            <w:r>
              <w:rPr>
                <w:rFonts w:eastAsia="Calibri" w:cs="Arial"/>
                <w:lang w:val="fr"/>
              </w:rPr>
              <w:t>Mise en œuvre</w:t>
            </w:r>
          </w:p>
        </w:tc>
      </w:tr>
      <w:tr w:rsidR="00847E49" w:rsidTr="00847E49">
        <w:tc>
          <w:tcPr>
            <w:tcW w:w="2694" w:type="dxa"/>
            <w:tcBorders>
              <w:top w:val="nil"/>
            </w:tcBorders>
          </w:tcPr>
          <w:p w:rsidR="00847E49" w:rsidRDefault="0003699B">
            <w:pPr>
              <w:pStyle w:val="Contenudetableau"/>
              <w:spacing w:line="260" w:lineRule="atLeast"/>
              <w:rPr>
                <w:rFonts w:cs="Arial"/>
              </w:rPr>
            </w:pPr>
            <w:r>
              <w:rPr>
                <w:rFonts w:eastAsia="Calibri" w:cs="Arial"/>
                <w:lang w:val="fr"/>
              </w:rPr>
              <w:t>Quelles formations organisées dans la</w:t>
            </w:r>
            <w:r>
              <w:rPr>
                <w:rFonts w:eastAsia="Calibri" w:cs="Arial"/>
                <w:lang w:val="fr"/>
              </w:rPr>
              <w:t xml:space="preserve"> 3</w:t>
            </w:r>
            <w:r>
              <w:rPr>
                <w:rFonts w:eastAsia="Calibri" w:cs="Arial"/>
                <w:vertAlign w:val="superscript"/>
                <w:lang w:val="fr"/>
              </w:rPr>
              <w:t>e</w:t>
            </w:r>
            <w:r>
              <w:rPr>
                <w:rFonts w:eastAsia="Calibri" w:cs="Arial"/>
                <w:lang w:val="fr"/>
              </w:rPr>
              <w:t xml:space="preserve"> phase de la forme 3 de l’enseignement spécialisé entrent-elles dans le PEQ à la rentrée 2023 ?</w:t>
            </w:r>
          </w:p>
        </w:tc>
        <w:tc>
          <w:tcPr>
            <w:tcW w:w="6944" w:type="dxa"/>
            <w:tcBorders>
              <w:top w:val="nil"/>
            </w:tcBorders>
          </w:tcPr>
          <w:p w:rsidR="00847E49" w:rsidRDefault="0003699B">
            <w:pPr>
              <w:pStyle w:val="Contenudetableau"/>
              <w:spacing w:line="260" w:lineRule="atLeast"/>
              <w:jc w:val="both"/>
              <w:rPr>
                <w:rFonts w:cs="Arial"/>
              </w:rPr>
            </w:pPr>
            <w:r>
              <w:rPr>
                <w:rFonts w:eastAsia="Calibri" w:cs="Arial"/>
                <w:lang w:val="fr"/>
              </w:rPr>
              <w:t>Toutes les formations organisées dans la 3</w:t>
            </w:r>
            <w:r>
              <w:rPr>
                <w:rFonts w:eastAsia="Calibri" w:cs="Arial"/>
                <w:vertAlign w:val="superscript"/>
                <w:lang w:val="fr"/>
              </w:rPr>
              <w:t>e</w:t>
            </w:r>
            <w:r>
              <w:rPr>
                <w:rFonts w:eastAsia="Calibri" w:cs="Arial"/>
                <w:lang w:val="fr"/>
              </w:rPr>
              <w:t xml:space="preserve"> phase de la forme 3 de l’enseignement spécialisé entrent dans le PEQ à partir du </w:t>
            </w:r>
            <w:r>
              <w:rPr>
                <w:rFonts w:eastAsia="Calibri" w:cs="Arial"/>
                <w:b/>
                <w:bCs/>
                <w:lang w:val="fr"/>
              </w:rPr>
              <w:t>28 août 2023</w:t>
            </w:r>
            <w:r>
              <w:rPr>
                <w:rFonts w:eastAsia="Calibri" w:cs="Arial"/>
                <w:lang w:val="fr"/>
              </w:rPr>
              <w:t>.</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2694" w:type="dxa"/>
            <w:tcBorders>
              <w:top w:val="nil"/>
            </w:tcBorders>
          </w:tcPr>
          <w:p w:rsidR="00847E49" w:rsidRDefault="0003699B">
            <w:pPr>
              <w:pStyle w:val="Contenudetableau"/>
              <w:spacing w:line="260" w:lineRule="atLeast"/>
              <w:rPr>
                <w:rFonts w:cs="Arial"/>
              </w:rPr>
            </w:pPr>
            <w:r>
              <w:rPr>
                <w:rFonts w:eastAsia="Calibri" w:cs="Arial"/>
                <w:lang w:val="fr"/>
              </w:rPr>
              <w:t>Un phasage est-il</w:t>
            </w:r>
            <w:r>
              <w:rPr>
                <w:rFonts w:eastAsia="Calibri" w:cs="Arial"/>
                <w:lang w:val="fr"/>
              </w:rPr>
              <w:t xml:space="preserve"> envisagé pour la mise en place du PEQ dans l’enseignement secondaire ordinaire et spécialisé de forme 4 ?</w:t>
            </w:r>
          </w:p>
        </w:tc>
        <w:tc>
          <w:tcPr>
            <w:tcW w:w="6944" w:type="dxa"/>
            <w:tcBorders>
              <w:top w:val="nil"/>
            </w:tcBorders>
          </w:tcPr>
          <w:p w:rsidR="00847E49" w:rsidRDefault="0003699B">
            <w:pPr>
              <w:spacing w:line="260" w:lineRule="atLeast"/>
              <w:ind w:right="282"/>
              <w:jc w:val="both"/>
              <w:rPr>
                <w:rFonts w:eastAsia="Calibri" w:cs="Arial"/>
                <w:lang w:val="fr"/>
              </w:rPr>
            </w:pPr>
            <w:r>
              <w:rPr>
                <w:rFonts w:eastAsia="Calibri" w:cs="Arial"/>
                <w:lang w:val="fr"/>
              </w:rPr>
              <w:t xml:space="preserve">Oui, la mise en œuvre du PEQ a été pensée de manière progressive.  </w:t>
            </w:r>
          </w:p>
          <w:p w:rsidR="00847E49" w:rsidRDefault="0003699B">
            <w:pPr>
              <w:spacing w:line="260" w:lineRule="atLeast"/>
              <w:ind w:right="282"/>
              <w:jc w:val="both"/>
              <w:rPr>
                <w:rFonts w:eastAsia="Calibri" w:cs="Arial"/>
                <w:lang w:val="fr"/>
              </w:rPr>
            </w:pPr>
            <w:r>
              <w:rPr>
                <w:rFonts w:eastAsia="Calibri" w:cs="Arial"/>
                <w:lang w:val="fr"/>
              </w:rPr>
              <w:t xml:space="preserve">Ainsi, depuis le 29 août 2022, toutes les options de l’enseignement secondaire </w:t>
            </w:r>
            <w:r>
              <w:rPr>
                <w:rFonts w:eastAsia="Calibri" w:cs="Arial"/>
                <w:lang w:val="fr"/>
              </w:rPr>
              <w:t>ordinaire et spécialisé de forme 4, de plein exercice et en alternance « article 49 » , précédemment organisées en 4</w:t>
            </w:r>
            <w:r>
              <w:rPr>
                <w:rFonts w:eastAsia="Calibri" w:cs="Arial"/>
                <w:vertAlign w:val="superscript"/>
                <w:lang w:val="fr"/>
              </w:rPr>
              <w:t>e</w:t>
            </w:r>
            <w:r>
              <w:rPr>
                <w:rFonts w:eastAsia="Calibri" w:cs="Arial"/>
                <w:lang w:val="fr"/>
              </w:rPr>
              <w:t xml:space="preserve"> et 7</w:t>
            </w:r>
            <w:r>
              <w:rPr>
                <w:rFonts w:eastAsia="Calibri" w:cs="Arial"/>
                <w:vertAlign w:val="superscript"/>
                <w:lang w:val="fr"/>
              </w:rPr>
              <w:t>e</w:t>
            </w:r>
            <w:r>
              <w:rPr>
                <w:rFonts w:eastAsia="Calibri" w:cs="Arial"/>
                <w:lang w:val="fr"/>
              </w:rPr>
              <w:t xml:space="preserve"> années sous le régime de la Certification Par Unité d’Acquis d’Apprentissage (CPU), ainsi que les options organisées pour la premièr</w:t>
            </w:r>
            <w:r>
              <w:rPr>
                <w:rFonts w:eastAsia="Calibri" w:cs="Arial"/>
                <w:lang w:val="fr"/>
              </w:rPr>
              <w:t xml:space="preserve">e fois en </w:t>
            </w:r>
            <w:r>
              <w:rPr>
                <w:rFonts w:eastAsia="Calibri" w:cs="Arial"/>
                <w:lang w:val="fr"/>
              </w:rPr>
              <w:lastRenderedPageBreak/>
              <w:t>2022-2023, sont entrées dans le PEQ. Le déploiement du PEQ se poursuivra ensuite en 5</w:t>
            </w:r>
            <w:r>
              <w:rPr>
                <w:rFonts w:eastAsia="Calibri" w:cs="Arial"/>
                <w:vertAlign w:val="superscript"/>
                <w:lang w:val="fr"/>
              </w:rPr>
              <w:t>e</w:t>
            </w:r>
            <w:r>
              <w:rPr>
                <w:rFonts w:eastAsia="Calibri" w:cs="Arial"/>
                <w:vertAlign w:val="subscript"/>
                <w:lang w:val="fr"/>
              </w:rPr>
              <w:t>,</w:t>
            </w:r>
            <w:r>
              <w:rPr>
                <w:rFonts w:eastAsia="Calibri" w:cs="Arial"/>
                <w:lang w:val="fr"/>
              </w:rPr>
              <w:t xml:space="preserve"> puis en 6</w:t>
            </w:r>
            <w:r>
              <w:rPr>
                <w:rFonts w:eastAsia="Calibri" w:cs="Arial"/>
                <w:vertAlign w:val="superscript"/>
                <w:lang w:val="fr"/>
              </w:rPr>
              <w:t>e</w:t>
            </w:r>
            <w:r>
              <w:rPr>
                <w:rFonts w:eastAsia="Calibri" w:cs="Arial"/>
                <w:lang w:val="fr"/>
              </w:rPr>
              <w:t xml:space="preserve"> année.  </w:t>
            </w:r>
          </w:p>
          <w:p w:rsidR="00847E49" w:rsidRDefault="0003699B">
            <w:pPr>
              <w:spacing w:line="260" w:lineRule="atLeast"/>
              <w:ind w:right="282"/>
              <w:jc w:val="both"/>
              <w:rPr>
                <w:rFonts w:eastAsia="Calibri" w:cs="Arial"/>
                <w:lang w:val="fr"/>
              </w:rPr>
            </w:pPr>
            <w:r>
              <w:rPr>
                <w:rFonts w:eastAsia="Calibri" w:cs="Arial"/>
                <w:lang w:val="fr"/>
              </w:rPr>
              <w:t xml:space="preserve">À partir du 28 août 2023, toutes les options de l’enseignement secondaire qualifiant basées sur des anciens Profils de formation élaborés </w:t>
            </w:r>
            <w:r>
              <w:rPr>
                <w:rFonts w:eastAsia="Calibri" w:cs="Arial"/>
                <w:lang w:val="fr"/>
              </w:rPr>
              <w:t>par la CCPQ ou sur aucun profil basculeront progressivement dans le PEQ, en commençant aussi par les 4</w:t>
            </w:r>
            <w:r>
              <w:rPr>
                <w:rFonts w:eastAsia="Calibri" w:cs="Arial"/>
                <w:vertAlign w:val="superscript"/>
                <w:lang w:val="fr"/>
              </w:rPr>
              <w:t>e</w:t>
            </w:r>
            <w:r>
              <w:rPr>
                <w:rFonts w:eastAsia="Calibri" w:cs="Arial"/>
                <w:lang w:val="fr"/>
              </w:rPr>
              <w:t xml:space="preserve"> et 7</w:t>
            </w:r>
            <w:r>
              <w:rPr>
                <w:rFonts w:eastAsia="Calibri" w:cs="Arial"/>
                <w:vertAlign w:val="superscript"/>
                <w:lang w:val="fr"/>
              </w:rPr>
              <w:t>e</w:t>
            </w:r>
            <w:r>
              <w:rPr>
                <w:rFonts w:eastAsia="Calibri" w:cs="Arial"/>
                <w:lang w:val="fr"/>
              </w:rPr>
              <w:t xml:space="preserve"> années.</w:t>
            </w:r>
          </w:p>
          <w:p w:rsidR="00847E49" w:rsidRDefault="0003699B">
            <w:pPr>
              <w:spacing w:line="260" w:lineRule="atLeast"/>
              <w:ind w:right="282"/>
              <w:jc w:val="both"/>
              <w:rPr>
                <w:rFonts w:eastAsia="Calibri" w:cs="Arial"/>
                <w:lang w:val="fr"/>
              </w:rPr>
            </w:pPr>
            <w:r>
              <w:rPr>
                <w:rFonts w:eastAsia="Calibri" w:cs="Arial"/>
                <w:lang w:val="fr"/>
              </w:rPr>
              <w:t>Enfin, les formations à un métier auparavant organisées dans l’enseignement en alternance sur la base de l’article 45 du Décret « Missions</w:t>
            </w:r>
            <w:r>
              <w:rPr>
                <w:rFonts w:eastAsia="Calibri" w:cs="Arial"/>
                <w:lang w:val="fr"/>
              </w:rPr>
              <w:t xml:space="preserve"> » organisées sur la base d’un Profil de certification ont déjà intégré le PEQ cette année, alors que les formations organisées sur la base d’un profil de formation CCPQ basculeront dans le PEQ à la rentrée 2023.</w:t>
            </w:r>
          </w:p>
        </w:tc>
      </w:tr>
      <w:tr w:rsidR="00847E49" w:rsidTr="00847E49">
        <w:tc>
          <w:tcPr>
            <w:tcW w:w="2694" w:type="dxa"/>
            <w:tcBorders>
              <w:top w:val="nil"/>
            </w:tcBorders>
          </w:tcPr>
          <w:p w:rsidR="00847E49" w:rsidRDefault="0003699B">
            <w:pPr>
              <w:pStyle w:val="Contenudetableau"/>
              <w:spacing w:line="260" w:lineRule="atLeast"/>
              <w:rPr>
                <w:rFonts w:cs="Arial"/>
              </w:rPr>
            </w:pPr>
            <w:r>
              <w:rPr>
                <w:rFonts w:eastAsia="Calibri" w:cs="Arial"/>
                <w:lang w:val="fr"/>
              </w:rPr>
              <w:lastRenderedPageBreak/>
              <w:t>La 4</w:t>
            </w:r>
            <w:r>
              <w:rPr>
                <w:rFonts w:eastAsia="Calibri" w:cs="Arial"/>
                <w:vertAlign w:val="superscript"/>
                <w:lang w:val="fr"/>
              </w:rPr>
              <w:t>e</w:t>
            </w:r>
            <w:r>
              <w:rPr>
                <w:rFonts w:eastAsia="Calibri" w:cs="Arial"/>
                <w:lang w:val="fr"/>
              </w:rPr>
              <w:t xml:space="preserve"> année d’une OBG conduisant à un Cert</w:t>
            </w:r>
            <w:r>
              <w:rPr>
                <w:rFonts w:eastAsia="Calibri" w:cs="Arial"/>
                <w:lang w:val="fr"/>
              </w:rPr>
              <w:t>ificat de qualification est-elle une année qualifiante ?</w:t>
            </w:r>
          </w:p>
        </w:tc>
        <w:tc>
          <w:tcPr>
            <w:tcW w:w="6944" w:type="dxa"/>
            <w:tcBorders>
              <w:top w:val="nil"/>
            </w:tcBorders>
          </w:tcPr>
          <w:p w:rsidR="00847E49" w:rsidRDefault="0003699B">
            <w:pPr>
              <w:pStyle w:val="Contenudetableau"/>
              <w:spacing w:line="260" w:lineRule="atLeast"/>
              <w:jc w:val="both"/>
              <w:rPr>
                <w:rFonts w:cs="Arial"/>
              </w:rPr>
            </w:pPr>
            <w:r>
              <w:rPr>
                <w:rFonts w:eastAsia="Calibri" w:cs="Arial"/>
                <w:lang w:val="fr"/>
              </w:rPr>
              <w:t>La 4</w:t>
            </w:r>
            <w:r>
              <w:rPr>
                <w:rFonts w:eastAsia="Calibri" w:cs="Arial"/>
                <w:vertAlign w:val="superscript"/>
                <w:lang w:val="fr"/>
              </w:rPr>
              <w:t>e</w:t>
            </w:r>
            <w:r>
              <w:rPr>
                <w:rFonts w:eastAsia="Calibri" w:cs="Arial"/>
                <w:lang w:val="fr"/>
              </w:rPr>
              <w:t xml:space="preserve"> année fait partie intégrante du nouveau parcours d’enseignement qualifiant en trois ans. À ce titre, elle contribue à mener l’élève vers sa qualification.</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2694" w:type="dxa"/>
            <w:tcBorders>
              <w:top w:val="nil"/>
            </w:tcBorders>
          </w:tcPr>
          <w:p w:rsidR="00847E49" w:rsidRDefault="0003699B">
            <w:pPr>
              <w:pStyle w:val="Contenudetableau"/>
              <w:spacing w:line="260" w:lineRule="atLeast"/>
              <w:rPr>
                <w:rFonts w:cs="Arial"/>
              </w:rPr>
            </w:pPr>
            <w:r>
              <w:rPr>
                <w:rFonts w:eastAsia="Calibri" w:cs="Arial"/>
                <w:lang w:val="fr"/>
              </w:rPr>
              <w:t xml:space="preserve">Une OBG qui ne conduit pas à un </w:t>
            </w:r>
            <w:r>
              <w:rPr>
                <w:rFonts w:eastAsia="Calibri" w:cs="Arial"/>
                <w:lang w:val="fr"/>
              </w:rPr>
              <w:t>Certificat de qualification passe-t-elle dans un parcours en 3 ans ?</w:t>
            </w:r>
          </w:p>
        </w:tc>
        <w:tc>
          <w:tcPr>
            <w:tcW w:w="6944" w:type="dxa"/>
            <w:tcBorders>
              <w:top w:val="nil"/>
            </w:tcBorders>
          </w:tcPr>
          <w:p w:rsidR="00847E49" w:rsidRDefault="0003699B">
            <w:pPr>
              <w:pStyle w:val="Contenudetableau"/>
              <w:spacing w:line="260" w:lineRule="atLeast"/>
              <w:jc w:val="both"/>
              <w:rPr>
                <w:rFonts w:cs="Arial"/>
              </w:rPr>
            </w:pPr>
            <w:r>
              <w:rPr>
                <w:rFonts w:eastAsia="Calibri" w:cs="Arial"/>
                <w:lang w:val="fr"/>
              </w:rPr>
              <w:t>Oui. La mise en œuvre du nouveau parcours d’enseignement qualifiant concerne l’ensemble des 4</w:t>
            </w:r>
            <w:r>
              <w:rPr>
                <w:rFonts w:eastAsia="Calibri" w:cs="Arial"/>
                <w:vertAlign w:val="superscript"/>
                <w:lang w:val="fr"/>
              </w:rPr>
              <w:t>e</w:t>
            </w:r>
            <w:r>
              <w:rPr>
                <w:rFonts w:eastAsia="Calibri" w:cs="Arial"/>
                <w:lang w:val="fr"/>
              </w:rPr>
              <w:t>, 5</w:t>
            </w:r>
            <w:r>
              <w:rPr>
                <w:rFonts w:eastAsia="Calibri" w:cs="Arial"/>
                <w:vertAlign w:val="superscript"/>
                <w:lang w:val="fr"/>
              </w:rPr>
              <w:t>e</w:t>
            </w:r>
            <w:r>
              <w:rPr>
                <w:rFonts w:eastAsia="Calibri" w:cs="Arial"/>
                <w:lang w:val="fr"/>
              </w:rPr>
              <w:t xml:space="preserve"> et 6</w:t>
            </w:r>
            <w:r>
              <w:rPr>
                <w:rFonts w:eastAsia="Calibri" w:cs="Arial"/>
                <w:vertAlign w:val="superscript"/>
                <w:lang w:val="fr"/>
              </w:rPr>
              <w:t>e</w:t>
            </w:r>
            <w:r>
              <w:rPr>
                <w:rFonts w:eastAsia="Calibri" w:cs="Arial"/>
                <w:lang w:val="fr"/>
              </w:rPr>
              <w:t xml:space="preserve"> années de la section de qualification, et ce, même si les options concernées ne mè</w:t>
            </w:r>
            <w:r>
              <w:rPr>
                <w:rFonts w:eastAsia="Calibri" w:cs="Arial"/>
                <w:lang w:val="fr"/>
              </w:rPr>
              <w:t>nent pas à un Certificat de qualification. Ces dernières, initialement organisées en deux ans basculeront dans le PEQ à partir de la 4</w:t>
            </w:r>
            <w:r>
              <w:rPr>
                <w:rFonts w:eastAsia="Calibri" w:cs="Arial"/>
                <w:vertAlign w:val="superscript"/>
                <w:lang w:val="fr"/>
              </w:rPr>
              <w:t>e</w:t>
            </w:r>
            <w:r>
              <w:rPr>
                <w:rFonts w:eastAsia="Calibri" w:cs="Arial"/>
                <w:lang w:val="fr"/>
              </w:rPr>
              <w:t xml:space="preserve"> année dès la rentrée 2023.</w:t>
            </w:r>
          </w:p>
        </w:tc>
      </w:tr>
      <w:tr w:rsidR="00847E49" w:rsidTr="00847E49">
        <w:tc>
          <w:tcPr>
            <w:tcW w:w="2694" w:type="dxa"/>
            <w:tcBorders>
              <w:top w:val="nil"/>
            </w:tcBorders>
          </w:tcPr>
          <w:p w:rsidR="00847E49" w:rsidRDefault="0003699B">
            <w:pPr>
              <w:pStyle w:val="Contenudetableau"/>
              <w:spacing w:line="260" w:lineRule="atLeast"/>
              <w:rPr>
                <w:rFonts w:cs="Arial"/>
              </w:rPr>
            </w:pPr>
            <w:r>
              <w:rPr>
                <w:rFonts w:eastAsia="Calibri" w:cs="Arial"/>
                <w:lang w:val="fr"/>
              </w:rPr>
              <w:t>Une OBG organisée en 5</w:t>
            </w:r>
            <w:r>
              <w:rPr>
                <w:rFonts w:eastAsia="Calibri" w:cs="Arial"/>
                <w:vertAlign w:val="superscript"/>
                <w:lang w:val="fr"/>
              </w:rPr>
              <w:t>e</w:t>
            </w:r>
            <w:r>
              <w:rPr>
                <w:rFonts w:eastAsia="Calibri" w:cs="Arial"/>
                <w:lang w:val="fr"/>
              </w:rPr>
              <w:t xml:space="preserve"> et 6</w:t>
            </w:r>
            <w:r>
              <w:rPr>
                <w:rFonts w:eastAsia="Calibri" w:cs="Arial"/>
                <w:vertAlign w:val="superscript"/>
                <w:lang w:val="fr"/>
              </w:rPr>
              <w:t>e</w:t>
            </w:r>
            <w:r>
              <w:rPr>
                <w:rFonts w:eastAsia="Calibri" w:cs="Arial"/>
                <w:lang w:val="fr"/>
              </w:rPr>
              <w:t xml:space="preserve"> années (et qui figurent dans les structures autorisées de l’éc</w:t>
            </w:r>
            <w:r>
              <w:rPr>
                <w:rFonts w:eastAsia="Calibri" w:cs="Arial"/>
                <w:lang w:val="fr"/>
              </w:rPr>
              <w:t xml:space="preserve">ole) </w:t>
            </w:r>
            <w:proofErr w:type="spellStart"/>
            <w:r>
              <w:rPr>
                <w:rFonts w:eastAsia="Calibri" w:cs="Arial"/>
                <w:lang w:val="fr"/>
              </w:rPr>
              <w:t>doit-elle</w:t>
            </w:r>
            <w:proofErr w:type="spellEnd"/>
            <w:r>
              <w:rPr>
                <w:rFonts w:eastAsia="Calibri" w:cs="Arial"/>
                <w:lang w:val="fr"/>
              </w:rPr>
              <w:t xml:space="preserve"> faire l’objet d’une demande de programmation auprès de l’Administration générale de l’Enseignement?</w:t>
            </w:r>
          </w:p>
        </w:tc>
        <w:tc>
          <w:tcPr>
            <w:tcW w:w="6944" w:type="dxa"/>
            <w:tcBorders>
              <w:top w:val="nil"/>
            </w:tcBorders>
          </w:tcPr>
          <w:p w:rsidR="00847E49" w:rsidRDefault="0003699B">
            <w:pPr>
              <w:pStyle w:val="Contenudetableau"/>
              <w:spacing w:line="260" w:lineRule="atLeast"/>
              <w:jc w:val="both"/>
              <w:rPr>
                <w:rFonts w:eastAsia="Calibri" w:cs="Arial"/>
                <w:lang w:val="fr"/>
              </w:rPr>
            </w:pPr>
            <w:r>
              <w:rPr>
                <w:rFonts w:eastAsia="Calibri" w:cs="Arial"/>
                <w:lang w:val="fr"/>
              </w:rPr>
              <w:t>Non, la création de la 4</w:t>
            </w:r>
            <w:r>
              <w:rPr>
                <w:rFonts w:eastAsia="Calibri" w:cs="Arial"/>
                <w:vertAlign w:val="superscript"/>
                <w:lang w:val="fr"/>
              </w:rPr>
              <w:t>e</w:t>
            </w:r>
            <w:r>
              <w:rPr>
                <w:rFonts w:eastAsia="Calibri" w:cs="Arial"/>
                <w:lang w:val="fr"/>
              </w:rPr>
              <w:t xml:space="preserve"> année est automatique en 2023-2024 étant donné que toutes les options organisées dans l’enseignement qualifiant, et</w:t>
            </w:r>
            <w:r>
              <w:rPr>
                <w:rFonts w:eastAsia="Calibri" w:cs="Arial"/>
                <w:lang w:val="fr"/>
              </w:rPr>
              <w:t xml:space="preserve"> jusqu’à présent organisées en 5</w:t>
            </w:r>
            <w:r>
              <w:rPr>
                <w:rFonts w:eastAsia="Calibri" w:cs="Arial"/>
                <w:vertAlign w:val="superscript"/>
                <w:lang w:val="fr"/>
              </w:rPr>
              <w:t>e</w:t>
            </w:r>
            <w:r>
              <w:rPr>
                <w:rFonts w:eastAsia="Calibri" w:cs="Arial"/>
                <w:lang w:val="fr"/>
              </w:rPr>
              <w:t xml:space="preserve"> et 6</w:t>
            </w:r>
            <w:r>
              <w:rPr>
                <w:rFonts w:eastAsia="Calibri" w:cs="Arial"/>
                <w:vertAlign w:val="superscript"/>
                <w:lang w:val="fr"/>
              </w:rPr>
              <w:t>e</w:t>
            </w:r>
            <w:r>
              <w:rPr>
                <w:rFonts w:eastAsia="Calibri" w:cs="Arial"/>
                <w:lang w:val="fr"/>
              </w:rPr>
              <w:t xml:space="preserve"> années, seront organisées sur un parcours en trois ans (de la 4</w:t>
            </w:r>
            <w:r>
              <w:rPr>
                <w:rFonts w:eastAsia="Calibri" w:cs="Arial"/>
                <w:vertAlign w:val="superscript"/>
                <w:lang w:val="fr"/>
              </w:rPr>
              <w:t>e</w:t>
            </w:r>
            <w:r>
              <w:rPr>
                <w:rFonts w:eastAsia="Calibri" w:cs="Arial"/>
                <w:lang w:val="fr"/>
              </w:rPr>
              <w:t xml:space="preserve"> à la 6</w:t>
            </w:r>
            <w:r>
              <w:rPr>
                <w:rFonts w:eastAsia="Calibri" w:cs="Arial"/>
                <w:vertAlign w:val="superscript"/>
                <w:lang w:val="fr"/>
              </w:rPr>
              <w:t>e</w:t>
            </w:r>
            <w:r>
              <w:rPr>
                <w:rFonts w:eastAsia="Calibri" w:cs="Arial"/>
                <w:lang w:val="fr"/>
              </w:rPr>
              <w:t>année)</w:t>
            </w:r>
            <w:bookmarkStart w:id="0" w:name="_GoBack"/>
            <w:bookmarkEnd w:id="0"/>
            <w:r>
              <w:rPr>
                <w:rFonts w:eastAsia="Calibri" w:cs="Arial"/>
                <w:lang w:val="fr"/>
              </w:rPr>
              <w:t xml:space="preserve"> à partir de la rentrée scolaire 2023.</w:t>
            </w:r>
            <w:r>
              <w:rPr>
                <w:rFonts w:eastAsia="Calibri" w:cs="Arial"/>
                <w:lang w:val="fr"/>
              </w:rPr>
              <w:t xml:space="preserve">  </w:t>
            </w:r>
          </w:p>
          <w:p w:rsidR="00847E49" w:rsidRDefault="0003699B">
            <w:pPr>
              <w:pStyle w:val="Contenudetableau"/>
              <w:spacing w:line="260" w:lineRule="atLeast"/>
              <w:jc w:val="both"/>
              <w:rPr>
                <w:rFonts w:cs="Arial"/>
              </w:rPr>
            </w:pPr>
            <w:r>
              <w:rPr>
                <w:rFonts w:eastAsia="Calibri" w:cs="Arial"/>
                <w:lang w:val="fr"/>
              </w:rPr>
              <w:t>Toutefois, l’école doit introduire une demande de programmation</w:t>
            </w:r>
            <w:r>
              <w:rPr>
                <w:rFonts w:eastAsia="Calibri" w:cs="Arial"/>
                <w:lang w:val="fr"/>
              </w:rPr>
              <w:t xml:space="preserve"> si elle souhaite poursuivre l</w:t>
            </w:r>
            <w:r>
              <w:rPr>
                <w:rFonts w:eastAsia="Calibri" w:cs="Arial"/>
                <w:lang w:val="fr"/>
              </w:rPr>
              <w:t>’org</w:t>
            </w:r>
            <w:r>
              <w:rPr>
                <w:rFonts w:eastAsia="Calibri" w:cs="Arial"/>
                <w:lang w:val="fr"/>
              </w:rPr>
              <w:t xml:space="preserve">anisation d’une </w:t>
            </w:r>
            <w:r>
              <w:rPr>
                <w:rFonts w:eastAsia="Calibri" w:cs="Arial"/>
                <w:lang w:val="fr"/>
              </w:rPr>
              <w:t>OBG</w:t>
            </w:r>
            <w:r>
              <w:rPr>
                <w:rFonts w:eastAsia="Calibri" w:cs="Arial"/>
                <w:lang w:val="fr"/>
              </w:rPr>
              <w:t xml:space="preserve"> </w:t>
            </w:r>
            <w:r>
              <w:rPr>
                <w:rFonts w:eastAsia="Calibri" w:cs="Arial"/>
                <w:lang w:val="fr"/>
              </w:rPr>
              <w:t>qui</w:t>
            </w:r>
            <w:r>
              <w:rPr>
                <w:rFonts w:eastAsia="Calibri" w:cs="Arial"/>
                <w:lang w:val="fr"/>
              </w:rPr>
              <w:t xml:space="preserve"> est en risque de fermeture au 28 aout 2023</w:t>
            </w:r>
            <w:r>
              <w:rPr>
                <w:rFonts w:eastAsia="Calibri" w:cs="Arial"/>
                <w:lang w:val="fr"/>
              </w:rPr>
              <w:t xml:space="preserve"> et que les indicateurs automatiques ne peuvent </w:t>
            </w:r>
            <w:r>
              <w:rPr>
                <w:rFonts w:eastAsia="Calibri" w:cs="Arial"/>
                <w:lang w:val="fr"/>
              </w:rPr>
              <w:t xml:space="preserve">être retenus pour l’octroi d’une dérogation par le Gouvernement (voir circulaire </w:t>
            </w:r>
            <w:r>
              <w:rPr>
                <w:rFonts w:eastAsia="Calibri" w:cs="Arial"/>
                <w:lang w:val="fr"/>
              </w:rPr>
              <w:t>n°8842)</w:t>
            </w:r>
            <w:r>
              <w:rPr>
                <w:rFonts w:eastAsia="Calibri" w:cs="Arial"/>
                <w:lang w:val="fr"/>
              </w:rPr>
              <w:t>.</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2694" w:type="dxa"/>
            <w:tcBorders>
              <w:top w:val="nil"/>
            </w:tcBorders>
          </w:tcPr>
          <w:p w:rsidR="00847E49" w:rsidRDefault="0003699B">
            <w:pPr>
              <w:pStyle w:val="Contenudetableau"/>
              <w:spacing w:line="260" w:lineRule="atLeast"/>
              <w:rPr>
                <w:rFonts w:cs="Arial"/>
              </w:rPr>
            </w:pPr>
            <w:r>
              <w:rPr>
                <w:rFonts w:eastAsia="Calibri" w:cs="Arial"/>
                <w:lang w:val="fr"/>
              </w:rPr>
              <w:t xml:space="preserve">Une OBG qui n’est pas organisée au sein de l’école </w:t>
            </w:r>
            <w:r>
              <w:rPr>
                <w:rFonts w:eastAsia="Calibri" w:cs="Arial"/>
                <w:lang w:val="fr"/>
              </w:rPr>
              <w:t>en 5</w:t>
            </w:r>
            <w:r>
              <w:rPr>
                <w:rFonts w:eastAsia="Calibri" w:cs="Arial"/>
                <w:vertAlign w:val="superscript"/>
                <w:lang w:val="fr"/>
              </w:rPr>
              <w:t>e</w:t>
            </w:r>
            <w:r>
              <w:rPr>
                <w:rFonts w:eastAsia="Calibri" w:cs="Arial"/>
                <w:lang w:val="fr"/>
              </w:rPr>
              <w:t xml:space="preserve"> et 6</w:t>
            </w:r>
            <w:r>
              <w:rPr>
                <w:rFonts w:eastAsia="Calibri" w:cs="Arial"/>
                <w:vertAlign w:val="superscript"/>
                <w:lang w:val="fr"/>
              </w:rPr>
              <w:t>e</w:t>
            </w:r>
            <w:r>
              <w:rPr>
                <w:rFonts w:eastAsia="Calibri" w:cs="Arial"/>
                <w:lang w:val="fr"/>
              </w:rPr>
              <w:t xml:space="preserve"> (et qui ne figure pas dans ses structures autorisées) </w:t>
            </w:r>
            <w:proofErr w:type="spellStart"/>
            <w:r>
              <w:rPr>
                <w:rFonts w:eastAsia="Calibri" w:cs="Arial"/>
                <w:lang w:val="fr"/>
              </w:rPr>
              <w:t>doit-elle</w:t>
            </w:r>
            <w:proofErr w:type="spellEnd"/>
            <w:r>
              <w:rPr>
                <w:rFonts w:eastAsia="Calibri" w:cs="Arial"/>
                <w:lang w:val="fr"/>
              </w:rPr>
              <w:t xml:space="preserve"> faire l’objet d’une demande de programmation auprès de l’Administration </w:t>
            </w:r>
            <w:r>
              <w:rPr>
                <w:rFonts w:eastAsia="Calibri" w:cs="Arial"/>
                <w:lang w:val="fr"/>
              </w:rPr>
              <w:lastRenderedPageBreak/>
              <w:t>générale de l’Enseignement ?</w:t>
            </w:r>
          </w:p>
        </w:tc>
        <w:tc>
          <w:tcPr>
            <w:tcW w:w="6944" w:type="dxa"/>
            <w:tcBorders>
              <w:top w:val="nil"/>
            </w:tcBorders>
          </w:tcPr>
          <w:p w:rsidR="00847E49" w:rsidRDefault="0003699B">
            <w:pPr>
              <w:pStyle w:val="Contenudetableau"/>
              <w:spacing w:line="260" w:lineRule="atLeast"/>
              <w:jc w:val="both"/>
              <w:rPr>
                <w:rFonts w:cs="Arial"/>
              </w:rPr>
            </w:pPr>
            <w:r>
              <w:rPr>
                <w:rFonts w:eastAsia="Calibri" w:cs="Arial"/>
                <w:lang w:val="fr"/>
              </w:rPr>
              <w:lastRenderedPageBreak/>
              <w:t>Oui, dans ce cas, une demande de programmation doit être introduite pour la 4</w:t>
            </w:r>
            <w:r>
              <w:rPr>
                <w:rFonts w:eastAsia="Calibri" w:cs="Arial"/>
                <w:vertAlign w:val="superscript"/>
                <w:lang w:val="fr"/>
              </w:rPr>
              <w:t>e</w:t>
            </w:r>
            <w:r>
              <w:rPr>
                <w:rFonts w:eastAsia="Calibri" w:cs="Arial"/>
                <w:lang w:val="fr"/>
              </w:rPr>
              <w:t xml:space="preserve"> année, selon la procédure habituelle.</w:t>
            </w:r>
          </w:p>
        </w:tc>
      </w:tr>
      <w:tr w:rsidR="00847E49" w:rsidTr="00847E49">
        <w:tc>
          <w:tcPr>
            <w:tcW w:w="2694" w:type="dxa"/>
            <w:tcBorders>
              <w:top w:val="nil"/>
            </w:tcBorders>
          </w:tcPr>
          <w:p w:rsidR="00847E49" w:rsidRDefault="0003699B">
            <w:pPr>
              <w:pStyle w:val="Contenudetableau"/>
              <w:spacing w:line="260" w:lineRule="atLeast"/>
              <w:rPr>
                <w:rFonts w:cs="Arial"/>
              </w:rPr>
            </w:pPr>
            <w:r>
              <w:rPr>
                <w:rFonts w:eastAsia="Calibri" w:cs="Arial"/>
                <w:lang w:val="fr"/>
              </w:rPr>
              <w:t>Qui définit le cadre de référence des grilles horaires des OBG organisées dans l’enseignement qualifiant ?</w:t>
            </w:r>
          </w:p>
        </w:tc>
        <w:tc>
          <w:tcPr>
            <w:tcW w:w="6944" w:type="dxa"/>
            <w:tcBorders>
              <w:top w:val="nil"/>
            </w:tcBorders>
          </w:tcPr>
          <w:p w:rsidR="00847E49" w:rsidRDefault="0003699B">
            <w:pPr>
              <w:pStyle w:val="Contenudetableau"/>
              <w:spacing w:line="260" w:lineRule="atLeast"/>
              <w:jc w:val="both"/>
              <w:rPr>
                <w:rFonts w:cs="Arial"/>
              </w:rPr>
            </w:pPr>
            <w:r>
              <w:rPr>
                <w:rFonts w:eastAsia="Calibri" w:cs="Arial"/>
                <w:lang w:val="fr"/>
              </w:rPr>
              <w:t>Les grilles sont élaborées par les Fédérations de Pouvoirs Organisateurs sur la base des cadres de références</w:t>
            </w:r>
            <w:r>
              <w:rPr>
                <w:rFonts w:eastAsia="Calibri" w:cs="Arial"/>
                <w:lang w:val="fr"/>
              </w:rPr>
              <w:t xml:space="preserve"> des réseaux approuvés par la Ministre en charge de l’Enseignement.</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2694" w:type="dxa"/>
            <w:tcBorders>
              <w:top w:val="nil"/>
            </w:tcBorders>
          </w:tcPr>
          <w:p w:rsidR="00847E49" w:rsidRDefault="0003699B">
            <w:pPr>
              <w:pStyle w:val="Contenudetableau"/>
              <w:spacing w:line="260" w:lineRule="atLeast"/>
              <w:rPr>
                <w:rFonts w:cs="Arial"/>
              </w:rPr>
            </w:pPr>
            <w:r>
              <w:rPr>
                <w:rFonts w:eastAsia="Calibri" w:cs="Arial"/>
                <w:lang w:val="fr"/>
              </w:rPr>
              <w:t>Que contient la grille horaire d’une OBG organisée dans l’enseignement qualifiant ?</w:t>
            </w:r>
          </w:p>
        </w:tc>
        <w:tc>
          <w:tcPr>
            <w:tcW w:w="6944" w:type="dxa"/>
            <w:tcBorders>
              <w:top w:val="nil"/>
            </w:tcBorders>
          </w:tcPr>
          <w:p w:rsidR="00847E49" w:rsidRDefault="0003699B">
            <w:pPr>
              <w:pStyle w:val="Contenudetableau"/>
              <w:spacing w:line="260" w:lineRule="atLeast"/>
              <w:jc w:val="both"/>
              <w:rPr>
                <w:rFonts w:cs="Arial"/>
              </w:rPr>
            </w:pPr>
            <w:r>
              <w:rPr>
                <w:rFonts w:eastAsia="Calibri" w:cs="Arial"/>
                <w:lang w:val="fr"/>
              </w:rPr>
              <w:t>Les disciplines qui composent la formation générale commune et l’OBG, le nombre de périodes pour chaque</w:t>
            </w:r>
            <w:r>
              <w:rPr>
                <w:rFonts w:eastAsia="Calibri" w:cs="Arial"/>
                <w:lang w:val="fr"/>
              </w:rPr>
              <w:t xml:space="preserve"> discipline et la proportion de périodes pour la formation commune et pour l’OBG.</w:t>
            </w:r>
          </w:p>
        </w:tc>
      </w:tr>
      <w:tr w:rsidR="00847E49" w:rsidTr="00847E49">
        <w:tc>
          <w:tcPr>
            <w:tcW w:w="2694" w:type="dxa"/>
            <w:tcBorders>
              <w:top w:val="nil"/>
            </w:tcBorders>
          </w:tcPr>
          <w:p w:rsidR="00847E49" w:rsidRDefault="0003699B">
            <w:pPr>
              <w:pStyle w:val="Contenudetableau"/>
              <w:spacing w:line="260" w:lineRule="atLeast"/>
              <w:rPr>
                <w:rFonts w:cs="Arial"/>
              </w:rPr>
            </w:pPr>
            <w:r>
              <w:rPr>
                <w:rFonts w:eastAsia="Calibri" w:cs="Arial"/>
                <w:lang w:val="fr"/>
              </w:rPr>
              <w:t>Que contient le cadre de référence des grilles horaires des OBG organisées dans l’enseignement qualifiant ?</w:t>
            </w:r>
          </w:p>
        </w:tc>
        <w:tc>
          <w:tcPr>
            <w:tcW w:w="6944" w:type="dxa"/>
            <w:tcBorders>
              <w:top w:val="nil"/>
            </w:tcBorders>
          </w:tcPr>
          <w:p w:rsidR="00847E49" w:rsidRDefault="0003699B">
            <w:pPr>
              <w:pStyle w:val="Contenudetableau"/>
              <w:spacing w:line="260" w:lineRule="atLeast"/>
              <w:jc w:val="both"/>
              <w:rPr>
                <w:rFonts w:cs="Arial"/>
              </w:rPr>
            </w:pPr>
            <w:r>
              <w:rPr>
                <w:rFonts w:eastAsia="Calibri" w:cs="Arial"/>
                <w:lang w:val="fr"/>
              </w:rPr>
              <w:t>Le cadre de référence des grilles horaires contient l</w:t>
            </w:r>
            <w:r>
              <w:rPr>
                <w:rFonts w:eastAsia="Calibri" w:cs="Arial"/>
              </w:rPr>
              <w:t>es accroches</w:t>
            </w:r>
            <w:r>
              <w:rPr>
                <w:rFonts w:eastAsia="Calibri" w:cs="Arial"/>
              </w:rPr>
              <w:t xml:space="preserve"> cours/fonctions, la classification entre Cours Techniques (CT) ou Pratique Professionnelle (PP) ainsi que le nombre minimum et maximum de périodes organisables pour chaque discipline.</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2694" w:type="dxa"/>
            <w:tcBorders>
              <w:top w:val="nil"/>
            </w:tcBorders>
          </w:tcPr>
          <w:p w:rsidR="00847E49" w:rsidRDefault="0003699B">
            <w:pPr>
              <w:pStyle w:val="Contenudetableau"/>
              <w:spacing w:line="260" w:lineRule="atLeast"/>
              <w:rPr>
                <w:rFonts w:cs="Arial"/>
              </w:rPr>
            </w:pPr>
            <w:r>
              <w:rPr>
                <w:rFonts w:eastAsia="Calibri" w:cs="Arial"/>
                <w:lang w:val="fr"/>
              </w:rPr>
              <w:t>Les programmes d’études de la formation commune sont-ils modifiés à la</w:t>
            </w:r>
            <w:r>
              <w:rPr>
                <w:rFonts w:eastAsia="Calibri" w:cs="Arial"/>
                <w:lang w:val="fr"/>
              </w:rPr>
              <w:t xml:space="preserve"> suite de la mise en place du PEQ ?</w:t>
            </w:r>
          </w:p>
        </w:tc>
        <w:tc>
          <w:tcPr>
            <w:tcW w:w="6944" w:type="dxa"/>
            <w:tcBorders>
              <w:top w:val="nil"/>
            </w:tcBorders>
          </w:tcPr>
          <w:p w:rsidR="00847E49" w:rsidRDefault="0003699B">
            <w:pPr>
              <w:pStyle w:val="Contenudetableau"/>
              <w:spacing w:line="260" w:lineRule="atLeast"/>
              <w:jc w:val="both"/>
              <w:rPr>
                <w:rFonts w:cs="Arial"/>
              </w:rPr>
            </w:pPr>
            <w:r>
              <w:rPr>
                <w:rFonts w:eastAsia="Calibri" w:cs="Arial"/>
                <w:lang w:val="fr"/>
              </w:rPr>
              <w:t>Non, il n’y a aucun changement dans les programmes d’études de la formation commune.</w:t>
            </w:r>
          </w:p>
        </w:tc>
      </w:tr>
      <w:tr w:rsidR="00847E49" w:rsidTr="00847E49">
        <w:tc>
          <w:tcPr>
            <w:tcW w:w="2694" w:type="dxa"/>
            <w:tcBorders>
              <w:top w:val="nil"/>
            </w:tcBorders>
          </w:tcPr>
          <w:p w:rsidR="00847E49" w:rsidRDefault="0003699B">
            <w:pPr>
              <w:pStyle w:val="Contenudetableau"/>
              <w:spacing w:line="260" w:lineRule="atLeast"/>
              <w:rPr>
                <w:rFonts w:cs="Arial"/>
              </w:rPr>
            </w:pPr>
            <w:r>
              <w:rPr>
                <w:rFonts w:eastAsia="Calibri" w:cs="Arial"/>
                <w:lang w:val="fr"/>
              </w:rPr>
              <w:t>Qui rédige le programme d‘études d’une OBG ?</w:t>
            </w:r>
          </w:p>
        </w:tc>
        <w:tc>
          <w:tcPr>
            <w:tcW w:w="6944" w:type="dxa"/>
            <w:tcBorders>
              <w:top w:val="nil"/>
            </w:tcBorders>
          </w:tcPr>
          <w:p w:rsidR="00847E49" w:rsidRDefault="0003699B">
            <w:pPr>
              <w:pStyle w:val="Contenudetableau"/>
              <w:spacing w:line="260" w:lineRule="atLeast"/>
              <w:jc w:val="both"/>
              <w:rPr>
                <w:rFonts w:cs="Arial"/>
              </w:rPr>
            </w:pPr>
            <w:r>
              <w:rPr>
                <w:rFonts w:eastAsia="Calibri" w:cs="Arial"/>
              </w:rPr>
              <w:t>Chaque Pouvoir organisateur</w:t>
            </w:r>
            <w:r>
              <w:rPr>
                <w:rFonts w:eastAsia="Calibri" w:cs="Arial"/>
                <w:lang w:val="fr"/>
              </w:rPr>
              <w:t xml:space="preserve"> rédige son programme d’études qui doit ensuite être approuvé </w:t>
            </w:r>
            <w:r>
              <w:rPr>
                <w:rFonts w:eastAsia="Calibri" w:cs="Arial"/>
                <w:lang w:val="fr"/>
              </w:rPr>
              <w:t xml:space="preserve"> par la Commission des programmes de l’enseignement qualifiant. Les programmes d'études sont de la compétence des Pouvoirs organisateurs. Toutefois, ils peuvent la déléguer à la Fédération de Pouvoirs organisateurs à laquelle ils adhèrent.</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2694" w:type="dxa"/>
            <w:tcBorders>
              <w:top w:val="nil"/>
            </w:tcBorders>
          </w:tcPr>
          <w:p w:rsidR="00847E49" w:rsidRDefault="0003699B">
            <w:pPr>
              <w:pStyle w:val="Contenudetableau"/>
              <w:spacing w:line="260" w:lineRule="atLeast"/>
              <w:rPr>
                <w:rFonts w:cs="Arial"/>
              </w:rPr>
            </w:pPr>
            <w:r>
              <w:rPr>
                <w:rFonts w:eastAsia="Calibri" w:cs="Arial"/>
                <w:lang w:val="fr"/>
              </w:rPr>
              <w:t xml:space="preserve">Quel est le </w:t>
            </w:r>
            <w:r>
              <w:rPr>
                <w:rFonts w:eastAsia="Calibri" w:cs="Arial"/>
                <w:lang w:val="fr"/>
              </w:rPr>
              <w:t>contenu du programme d‘études d’une OBG ?</w:t>
            </w:r>
          </w:p>
        </w:tc>
        <w:tc>
          <w:tcPr>
            <w:tcW w:w="6944" w:type="dxa"/>
            <w:tcBorders>
              <w:top w:val="nil"/>
            </w:tcBorders>
          </w:tcPr>
          <w:p w:rsidR="00847E49" w:rsidRDefault="0003699B">
            <w:pPr>
              <w:pStyle w:val="Contenudetableau"/>
              <w:spacing w:line="260" w:lineRule="atLeast"/>
              <w:jc w:val="both"/>
              <w:rPr>
                <w:rFonts w:cs="Arial"/>
              </w:rPr>
            </w:pPr>
            <w:r>
              <w:rPr>
                <w:rFonts w:eastAsia="Calibri" w:cs="Arial"/>
                <w:lang w:val="fr"/>
              </w:rPr>
              <w:t>Le programme d‘études d’une OBG se compose entre autres des savoirs, compétences et aptitudes à maîtriser, des activités d’enseignement ainsi que des méthodes pédagogiques.</w:t>
            </w:r>
          </w:p>
        </w:tc>
      </w:tr>
      <w:tr w:rsidR="00847E49" w:rsidTr="00847E49">
        <w:tc>
          <w:tcPr>
            <w:tcW w:w="9638" w:type="dxa"/>
            <w:gridSpan w:val="2"/>
            <w:tcBorders>
              <w:top w:val="nil"/>
            </w:tcBorders>
            <w:shd w:val="clear" w:color="auto" w:fill="E7E6E6" w:themeFill="background2"/>
          </w:tcPr>
          <w:p w:rsidR="00847E49" w:rsidRDefault="0003699B">
            <w:pPr>
              <w:pStyle w:val="Contenudetableau"/>
              <w:spacing w:line="260" w:lineRule="atLeast"/>
              <w:jc w:val="center"/>
              <w:rPr>
                <w:rFonts w:eastAsia="Calibri" w:cs="Arial"/>
                <w:lang w:val="fr"/>
              </w:rPr>
            </w:pPr>
            <w:r>
              <w:rPr>
                <w:rFonts w:eastAsia="Calibri" w:cs="Arial"/>
                <w:lang w:val="fr"/>
              </w:rPr>
              <w:t>Le spécialisé de forme 3</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2694" w:type="dxa"/>
            <w:tcBorders>
              <w:top w:val="nil"/>
            </w:tcBorders>
          </w:tcPr>
          <w:p w:rsidR="00847E49" w:rsidRDefault="0003699B">
            <w:pPr>
              <w:pStyle w:val="Contenudetableau"/>
              <w:spacing w:line="260" w:lineRule="atLeast"/>
              <w:rPr>
                <w:rFonts w:cs="Arial"/>
              </w:rPr>
            </w:pPr>
            <w:r>
              <w:rPr>
                <w:rFonts w:eastAsia="Calibri" w:cs="Arial"/>
                <w:lang w:val="fr"/>
              </w:rPr>
              <w:t>Quel est le ph</w:t>
            </w:r>
            <w:r>
              <w:rPr>
                <w:rFonts w:eastAsia="Calibri" w:cs="Arial"/>
                <w:lang w:val="fr"/>
              </w:rPr>
              <w:t>asage pour la mise en œuvre du Parcours d’Enseignement Qualifiant dans l’enseignement spécialisé de forme 3 (3</w:t>
            </w:r>
            <w:r>
              <w:rPr>
                <w:rFonts w:eastAsia="Calibri" w:cs="Arial"/>
                <w:vertAlign w:val="superscript"/>
                <w:lang w:val="fr"/>
              </w:rPr>
              <w:t>e</w:t>
            </w:r>
            <w:r>
              <w:rPr>
                <w:rFonts w:eastAsia="Calibri" w:cs="Arial"/>
                <w:lang w:val="fr"/>
              </w:rPr>
              <w:t xml:space="preserve"> phase) ?</w:t>
            </w:r>
          </w:p>
        </w:tc>
        <w:tc>
          <w:tcPr>
            <w:tcW w:w="6944" w:type="dxa"/>
            <w:tcBorders>
              <w:top w:val="nil"/>
            </w:tcBorders>
          </w:tcPr>
          <w:p w:rsidR="00847E49" w:rsidRDefault="0003699B">
            <w:pPr>
              <w:spacing w:line="260" w:lineRule="atLeast"/>
              <w:ind w:right="282"/>
              <w:jc w:val="both"/>
              <w:rPr>
                <w:rFonts w:cs="Arial"/>
              </w:rPr>
            </w:pPr>
            <w:r>
              <w:rPr>
                <w:rFonts w:eastAsia="Calibri" w:cs="Arial"/>
              </w:rPr>
              <w:t xml:space="preserve">Toutes les formations à un métier organisées dans la </w:t>
            </w:r>
            <w:r>
              <w:rPr>
                <w:rFonts w:eastAsia="Calibri" w:cs="Arial"/>
                <w:lang w:val="fr"/>
              </w:rPr>
              <w:t>3</w:t>
            </w:r>
            <w:r>
              <w:rPr>
                <w:rFonts w:eastAsia="Calibri" w:cs="Arial"/>
                <w:vertAlign w:val="superscript"/>
                <w:lang w:val="fr"/>
              </w:rPr>
              <w:t>e</w:t>
            </w:r>
            <w:r>
              <w:rPr>
                <w:rFonts w:eastAsia="Calibri" w:cs="Arial"/>
              </w:rPr>
              <w:t xml:space="preserve"> phase de l’enseignement spécialisé de forme 3, entreront progressivement dans l</w:t>
            </w:r>
            <w:r>
              <w:rPr>
                <w:rFonts w:eastAsia="Calibri" w:cs="Arial"/>
              </w:rPr>
              <w:t xml:space="preserve">e PEQ à partir du </w:t>
            </w:r>
            <w:r>
              <w:rPr>
                <w:rFonts w:eastAsia="Calibri" w:cs="Arial"/>
                <w:b/>
                <w:bCs/>
              </w:rPr>
              <w:t>28 août 2023</w:t>
            </w:r>
            <w:r>
              <w:rPr>
                <w:rFonts w:eastAsia="Calibri" w:cs="Arial"/>
              </w:rPr>
              <w:t>.</w:t>
            </w:r>
          </w:p>
          <w:p w:rsidR="00847E49" w:rsidRDefault="0003699B">
            <w:pPr>
              <w:pStyle w:val="Contenudetableau"/>
              <w:spacing w:line="260" w:lineRule="atLeast"/>
              <w:jc w:val="both"/>
              <w:rPr>
                <w:rFonts w:cs="Arial"/>
              </w:rPr>
            </w:pPr>
            <w:r>
              <w:rPr>
                <w:rFonts w:eastAsia="Calibri" w:cs="Arial"/>
                <w:lang w:val="fr"/>
              </w:rPr>
              <w:t>Les élèves ayant entamé leur formation  avant cette date la termineront selon les règles établies dans l’ancien régime.</w:t>
            </w:r>
          </w:p>
        </w:tc>
      </w:tr>
      <w:tr w:rsidR="00847E49" w:rsidTr="00847E49">
        <w:tc>
          <w:tcPr>
            <w:tcW w:w="2694" w:type="dxa"/>
            <w:tcBorders>
              <w:top w:val="nil"/>
            </w:tcBorders>
          </w:tcPr>
          <w:p w:rsidR="00847E49" w:rsidRDefault="0003699B">
            <w:pPr>
              <w:pStyle w:val="Contenudetableau"/>
              <w:spacing w:line="260" w:lineRule="atLeast"/>
              <w:rPr>
                <w:rFonts w:cs="Arial"/>
              </w:rPr>
            </w:pPr>
            <w:r>
              <w:rPr>
                <w:rFonts w:eastAsia="Calibri" w:cs="Arial"/>
                <w:lang w:val="fr"/>
              </w:rPr>
              <w:t xml:space="preserve">L’implémentation du Parcours d’Enseignement </w:t>
            </w:r>
            <w:r>
              <w:rPr>
                <w:rFonts w:eastAsia="Calibri" w:cs="Arial"/>
                <w:lang w:val="fr"/>
              </w:rPr>
              <w:lastRenderedPageBreak/>
              <w:t xml:space="preserve">Qualifiant modifie-t-elle les schémas de passation </w:t>
            </w:r>
            <w:r>
              <w:rPr>
                <w:rFonts w:eastAsia="Calibri" w:cs="Arial"/>
                <w:lang w:val="fr"/>
              </w:rPr>
              <w:t>existants pour une formation à un métier dans l’enseignement spécialisé de forme 3 ?</w:t>
            </w:r>
          </w:p>
        </w:tc>
        <w:tc>
          <w:tcPr>
            <w:tcW w:w="6944" w:type="dxa"/>
            <w:tcBorders>
              <w:top w:val="nil"/>
            </w:tcBorders>
          </w:tcPr>
          <w:p w:rsidR="00847E49" w:rsidRDefault="0003699B">
            <w:pPr>
              <w:pStyle w:val="Contenudetableau"/>
              <w:spacing w:line="260" w:lineRule="atLeast"/>
              <w:jc w:val="both"/>
              <w:rPr>
                <w:rFonts w:cs="Arial"/>
              </w:rPr>
            </w:pPr>
            <w:r>
              <w:rPr>
                <w:rFonts w:eastAsia="Calibri" w:cs="Arial"/>
                <w:lang w:val="fr"/>
              </w:rPr>
              <w:lastRenderedPageBreak/>
              <w:t xml:space="preserve">Non, les schémas de passation existants peuvent rester à l’identique. Par contre, chaque ensemble cohérent de compétences doit dorénavant s’appeler Unité de Qualification </w:t>
            </w:r>
            <w:r>
              <w:rPr>
                <w:rFonts w:eastAsia="Calibri" w:cs="Arial"/>
                <w:lang w:val="fr"/>
              </w:rPr>
              <w:lastRenderedPageBreak/>
              <w:t>(UQ). En outre, la validation d’au moins une Unité de Qualification doit être organisée en 4</w:t>
            </w:r>
            <w:r>
              <w:rPr>
                <w:rFonts w:eastAsia="Calibri" w:cs="Arial"/>
                <w:vertAlign w:val="superscript"/>
                <w:lang w:val="fr"/>
              </w:rPr>
              <w:t>e</w:t>
            </w:r>
            <w:r>
              <w:rPr>
                <w:rFonts w:eastAsia="Calibri" w:cs="Arial"/>
                <w:lang w:val="fr"/>
              </w:rPr>
              <w:t xml:space="preserve"> année (après les congés d’hiver).</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2694" w:type="dxa"/>
            <w:tcBorders>
              <w:top w:val="nil"/>
            </w:tcBorders>
          </w:tcPr>
          <w:p w:rsidR="00847E49" w:rsidRDefault="0003699B">
            <w:pPr>
              <w:pStyle w:val="Contenudetableau"/>
              <w:tabs>
                <w:tab w:val="left" w:pos="1789"/>
              </w:tabs>
              <w:spacing w:line="260" w:lineRule="atLeast"/>
              <w:rPr>
                <w:rFonts w:cs="Arial"/>
              </w:rPr>
            </w:pPr>
            <w:r>
              <w:rPr>
                <w:rFonts w:eastAsia="Calibri" w:cs="Arial"/>
                <w:lang w:val="fr"/>
              </w:rPr>
              <w:lastRenderedPageBreak/>
              <w:t>L’implémentation du Parcours d’Enseignement Qualifiant modifie-t-elle l’organisation de la 3</w:t>
            </w:r>
            <w:r>
              <w:rPr>
                <w:rFonts w:eastAsia="Calibri" w:cs="Arial"/>
                <w:vertAlign w:val="superscript"/>
                <w:lang w:val="fr"/>
              </w:rPr>
              <w:t xml:space="preserve">e </w:t>
            </w:r>
            <w:r>
              <w:rPr>
                <w:rFonts w:eastAsia="Calibri" w:cs="Arial"/>
                <w:lang w:val="fr"/>
              </w:rPr>
              <w:t xml:space="preserve"> phase dans l’enseignement spécia</w:t>
            </w:r>
            <w:r>
              <w:rPr>
                <w:rFonts w:eastAsia="Calibri" w:cs="Arial"/>
                <w:lang w:val="fr"/>
              </w:rPr>
              <w:t>lisé de forme 3 ?</w:t>
            </w:r>
          </w:p>
        </w:tc>
        <w:tc>
          <w:tcPr>
            <w:tcW w:w="6944" w:type="dxa"/>
            <w:tcBorders>
              <w:top w:val="nil"/>
            </w:tcBorders>
          </w:tcPr>
          <w:p w:rsidR="00847E49" w:rsidRDefault="0003699B">
            <w:pPr>
              <w:pStyle w:val="Contenudetableau"/>
              <w:spacing w:line="260" w:lineRule="atLeast"/>
              <w:jc w:val="both"/>
              <w:rPr>
                <w:rFonts w:cs="Arial"/>
              </w:rPr>
            </w:pPr>
            <w:r>
              <w:rPr>
                <w:rFonts w:eastAsia="Calibri" w:cs="Arial"/>
                <w:lang w:val="fr"/>
              </w:rPr>
              <w:t>Non, le Parcours d’Enseignement Qualifiant ne modifie pas l’organisation de la 3</w:t>
            </w:r>
            <w:r>
              <w:rPr>
                <w:rFonts w:eastAsia="Calibri" w:cs="Arial"/>
                <w:vertAlign w:val="superscript"/>
                <w:lang w:val="fr"/>
              </w:rPr>
              <w:t>e</w:t>
            </w:r>
            <w:r>
              <w:rPr>
                <w:rFonts w:eastAsia="Calibri" w:cs="Arial"/>
                <w:lang w:val="fr"/>
              </w:rPr>
              <w:t xml:space="preserve"> phase dans l’enseignement spécialisé de forme 3.</w:t>
            </w:r>
          </w:p>
        </w:tc>
      </w:tr>
      <w:tr w:rsidR="00847E49" w:rsidTr="00847E49">
        <w:tc>
          <w:tcPr>
            <w:tcW w:w="2694" w:type="dxa"/>
            <w:tcBorders>
              <w:top w:val="nil"/>
            </w:tcBorders>
          </w:tcPr>
          <w:p w:rsidR="00847E49" w:rsidRDefault="0003699B">
            <w:pPr>
              <w:pStyle w:val="Contenudetableau"/>
              <w:spacing w:line="260" w:lineRule="atLeast"/>
              <w:rPr>
                <w:rFonts w:cs="Arial"/>
              </w:rPr>
            </w:pPr>
            <w:r>
              <w:rPr>
                <w:rFonts w:eastAsia="Calibri" w:cs="Arial"/>
                <w:lang w:val="fr"/>
              </w:rPr>
              <w:t>Le dossier d’apprentissage du Parcours d’Enseignement Qualifiant est-il mis en œuvre dans l’enseignement s</w:t>
            </w:r>
            <w:r>
              <w:rPr>
                <w:rFonts w:eastAsia="Calibri" w:cs="Arial"/>
                <w:lang w:val="fr"/>
              </w:rPr>
              <w:t>pécialisé de forme 3 ?</w:t>
            </w:r>
          </w:p>
        </w:tc>
        <w:tc>
          <w:tcPr>
            <w:tcW w:w="6944" w:type="dxa"/>
            <w:tcBorders>
              <w:top w:val="nil"/>
            </w:tcBorders>
          </w:tcPr>
          <w:p w:rsidR="00847E49" w:rsidRDefault="0003699B">
            <w:pPr>
              <w:pStyle w:val="Contenudetableau"/>
              <w:spacing w:line="260" w:lineRule="atLeast"/>
              <w:jc w:val="both"/>
              <w:rPr>
                <w:rFonts w:cs="Arial"/>
              </w:rPr>
            </w:pPr>
            <w:r>
              <w:rPr>
                <w:rFonts w:eastAsia="Calibri" w:cs="Arial"/>
                <w:lang w:val="fr"/>
              </w:rPr>
              <w:t xml:space="preserve">Non, </w:t>
            </w:r>
            <w:r>
              <w:rPr>
                <w:rFonts w:eastAsia="Calibri" w:cs="Arial"/>
              </w:rPr>
              <w:t xml:space="preserve">dans la </w:t>
            </w:r>
            <w:r>
              <w:rPr>
                <w:rFonts w:eastAsia="Calibri" w:cs="Arial"/>
                <w:lang w:val="fr"/>
              </w:rPr>
              <w:t>3</w:t>
            </w:r>
            <w:r>
              <w:rPr>
                <w:rFonts w:eastAsia="Calibri" w:cs="Arial"/>
                <w:vertAlign w:val="superscript"/>
                <w:lang w:val="fr"/>
              </w:rPr>
              <w:t>e</w:t>
            </w:r>
            <w:r>
              <w:rPr>
                <w:rFonts w:eastAsia="Calibri" w:cs="Arial"/>
              </w:rPr>
              <w:t xml:space="preserve"> phase de l’enseignement spécialisé de forme 3, le Plan Individuel d’Apprentissage (PIA) tient lieu de dossier d’apprentissage (DA).</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2694" w:type="dxa"/>
            <w:tcBorders>
              <w:top w:val="nil"/>
            </w:tcBorders>
          </w:tcPr>
          <w:p w:rsidR="00847E49" w:rsidRDefault="0003699B">
            <w:pPr>
              <w:pStyle w:val="Contenudetableau"/>
              <w:spacing w:line="260" w:lineRule="atLeast"/>
              <w:rPr>
                <w:rFonts w:cs="Arial"/>
              </w:rPr>
            </w:pPr>
            <w:r>
              <w:rPr>
                <w:rFonts w:eastAsia="Calibri" w:cs="Arial"/>
                <w:lang w:val="fr"/>
              </w:rPr>
              <w:t xml:space="preserve">L’implémentation du PEQ modifie-t-elle la réglementation et l’organisation des </w:t>
            </w:r>
            <w:r>
              <w:rPr>
                <w:rFonts w:eastAsia="Calibri" w:cs="Arial"/>
                <w:lang w:val="fr"/>
              </w:rPr>
              <w:t>stages dans l’enseignement spécialisé de forme 3 ?</w:t>
            </w:r>
          </w:p>
        </w:tc>
        <w:tc>
          <w:tcPr>
            <w:tcW w:w="6944" w:type="dxa"/>
            <w:tcBorders>
              <w:top w:val="nil"/>
            </w:tcBorders>
          </w:tcPr>
          <w:p w:rsidR="00847E49" w:rsidRDefault="0003699B">
            <w:pPr>
              <w:pStyle w:val="Contenudetableau"/>
              <w:spacing w:line="260" w:lineRule="atLeast"/>
              <w:jc w:val="both"/>
              <w:rPr>
                <w:rFonts w:cs="Arial"/>
              </w:rPr>
            </w:pPr>
            <w:r>
              <w:rPr>
                <w:rFonts w:eastAsia="Calibri" w:cs="Arial"/>
                <w:lang w:val="fr"/>
              </w:rPr>
              <w:t xml:space="preserve">Non, </w:t>
            </w:r>
            <w:proofErr w:type="spellStart"/>
            <w:r>
              <w:rPr>
                <w:rFonts w:eastAsia="Calibri" w:cs="Arial"/>
                <w:lang w:val="fr"/>
              </w:rPr>
              <w:t>l</w:t>
            </w:r>
            <w:r>
              <w:rPr>
                <w:rFonts w:eastAsia="Calibri" w:cs="Arial"/>
              </w:rPr>
              <w:t>a</w:t>
            </w:r>
            <w:proofErr w:type="spellEnd"/>
            <w:r>
              <w:rPr>
                <w:rFonts w:eastAsia="Calibri" w:cs="Arial"/>
              </w:rPr>
              <w:t xml:space="preserve"> règlementation et l’organisation des stages restent inchangées.</w:t>
            </w:r>
          </w:p>
        </w:tc>
      </w:tr>
      <w:tr w:rsidR="00847E49" w:rsidTr="00847E49">
        <w:tc>
          <w:tcPr>
            <w:tcW w:w="9638" w:type="dxa"/>
            <w:gridSpan w:val="2"/>
            <w:tcBorders>
              <w:top w:val="nil"/>
            </w:tcBorders>
            <w:shd w:val="clear" w:color="auto" w:fill="E7E6E6" w:themeFill="background2"/>
          </w:tcPr>
          <w:p w:rsidR="00847E49" w:rsidRDefault="0003699B">
            <w:pPr>
              <w:pStyle w:val="Contenudetableau"/>
              <w:spacing w:line="260" w:lineRule="atLeast"/>
              <w:jc w:val="center"/>
              <w:rPr>
                <w:rFonts w:cs="Arial"/>
              </w:rPr>
            </w:pPr>
            <w:r>
              <w:rPr>
                <w:rFonts w:cs="Arial"/>
              </w:rPr>
              <w:t>Les stages</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2694" w:type="dxa"/>
            <w:tcBorders>
              <w:top w:val="nil"/>
            </w:tcBorders>
          </w:tcPr>
          <w:p w:rsidR="00847E49" w:rsidRDefault="0003699B">
            <w:pPr>
              <w:pStyle w:val="Contenudetableau"/>
              <w:spacing w:line="260" w:lineRule="atLeast"/>
              <w:rPr>
                <w:rFonts w:cs="Arial"/>
              </w:rPr>
            </w:pPr>
            <w:r>
              <w:rPr>
                <w:rFonts w:eastAsia="Calibri" w:cs="Arial"/>
                <w:lang w:val="fr"/>
              </w:rPr>
              <w:t>Les stages sont-ils obligatoires dans le PEQ ?</w:t>
            </w:r>
          </w:p>
        </w:tc>
        <w:tc>
          <w:tcPr>
            <w:tcW w:w="6944" w:type="dxa"/>
            <w:tcBorders>
              <w:top w:val="nil"/>
            </w:tcBorders>
          </w:tcPr>
          <w:p w:rsidR="00847E49" w:rsidRDefault="0003699B">
            <w:pPr>
              <w:pStyle w:val="Contenudetableau"/>
              <w:spacing w:line="260" w:lineRule="atLeast"/>
              <w:jc w:val="both"/>
              <w:rPr>
                <w:rFonts w:cs="Arial"/>
              </w:rPr>
            </w:pPr>
            <w:r>
              <w:rPr>
                <w:rFonts w:cs="Arial"/>
              </w:rPr>
              <w:t xml:space="preserve">La mise en œuvre du nouveau parcours d’enseignement qualifiant n’induit aucun changement au niveau de la réglementation et de l’organisation des stages. Concrètement, les stages qui étaient obligatoires précédemment le restent et ceux qui ne l’étaient pas </w:t>
            </w:r>
            <w:r>
              <w:rPr>
                <w:rFonts w:cs="Arial"/>
              </w:rPr>
              <w:t xml:space="preserve">ne le sont pas devenus pour autant. </w:t>
            </w:r>
          </w:p>
          <w:p w:rsidR="00847E49" w:rsidRDefault="0003699B">
            <w:pPr>
              <w:pStyle w:val="Contenudetableau"/>
              <w:spacing w:line="260" w:lineRule="atLeast"/>
              <w:jc w:val="both"/>
              <w:rPr>
                <w:rFonts w:cs="Arial"/>
              </w:rPr>
            </w:pPr>
            <w:r>
              <w:rPr>
                <w:rFonts w:cs="Arial"/>
              </w:rPr>
              <w:t>La seule modification organisationnelle concerne le Dispositif de Fin de Parcours organisé au terme de la 6e ou de la 7e année. En effet, si le dispositif vise l’obtention d’un Certificat de qualification, il doit alors</w:t>
            </w:r>
            <w:r>
              <w:rPr>
                <w:rFonts w:cs="Arial"/>
              </w:rPr>
              <w:t xml:space="preserve"> comprendre obligatoirement un stage en entreprise, et ce, même dans les OBG où les stages ne sont pas, en principe, obligatoires</w:t>
            </w:r>
          </w:p>
        </w:tc>
      </w:tr>
      <w:tr w:rsidR="00847E49" w:rsidTr="00847E49">
        <w:tc>
          <w:tcPr>
            <w:tcW w:w="2694" w:type="dxa"/>
            <w:tcBorders>
              <w:top w:val="nil"/>
            </w:tcBorders>
          </w:tcPr>
          <w:p w:rsidR="00847E49" w:rsidRDefault="0003699B">
            <w:pPr>
              <w:spacing w:line="260" w:lineRule="atLeast"/>
              <w:ind w:right="282"/>
              <w:rPr>
                <w:rFonts w:cs="Arial"/>
              </w:rPr>
            </w:pPr>
            <w:r>
              <w:rPr>
                <w:rFonts w:eastAsia="Calibri" w:cs="Arial"/>
                <w:lang w:val="fr"/>
              </w:rPr>
              <w:t>Quels sont les types de stage qui peuvent être mis en place ?</w:t>
            </w:r>
          </w:p>
          <w:p w:rsidR="00847E49" w:rsidRDefault="00847E49">
            <w:pPr>
              <w:pStyle w:val="Contenudetableau"/>
              <w:spacing w:line="260" w:lineRule="atLeast"/>
              <w:rPr>
                <w:rFonts w:cs="Arial"/>
              </w:rPr>
            </w:pPr>
          </w:p>
        </w:tc>
        <w:tc>
          <w:tcPr>
            <w:tcW w:w="6944" w:type="dxa"/>
            <w:tcBorders>
              <w:top w:val="nil"/>
            </w:tcBorders>
          </w:tcPr>
          <w:p w:rsidR="00847E49" w:rsidRDefault="0003699B">
            <w:pPr>
              <w:spacing w:line="260" w:lineRule="atLeast"/>
              <w:ind w:right="282"/>
              <w:jc w:val="both"/>
              <w:rPr>
                <w:rFonts w:cs="Arial"/>
              </w:rPr>
            </w:pPr>
            <w:r>
              <w:rPr>
                <w:rFonts w:eastAsia="Calibri" w:cs="Arial"/>
                <w:lang w:val="fr"/>
              </w:rPr>
              <w:lastRenderedPageBreak/>
              <w:t xml:space="preserve">Les stages sont définis selon une typologie qui les classe en </w:t>
            </w:r>
            <w:r>
              <w:rPr>
                <w:rFonts w:eastAsia="Calibri" w:cs="Arial"/>
                <w:lang w:val="fr"/>
              </w:rPr>
              <w:t>fonction du degré croissant d’implication et d’autonomie du stagiaire dans l’activité de production :</w:t>
            </w:r>
          </w:p>
          <w:p w:rsidR="00847E49" w:rsidRDefault="0003699B">
            <w:pPr>
              <w:spacing w:line="260" w:lineRule="atLeast"/>
              <w:ind w:right="282"/>
              <w:jc w:val="both"/>
              <w:rPr>
                <w:rFonts w:cs="Arial"/>
              </w:rPr>
            </w:pPr>
            <w:r>
              <w:rPr>
                <w:rFonts w:eastAsia="Calibri" w:cs="Arial"/>
                <w:i/>
                <w:iCs/>
                <w:lang w:val="fr"/>
              </w:rPr>
              <w:lastRenderedPageBreak/>
              <w:t>Le stage de type 1 ou stage d’«observation » et d’« initiation »</w:t>
            </w:r>
            <w:r>
              <w:rPr>
                <w:rFonts w:eastAsia="Calibri" w:cs="Arial"/>
                <w:lang w:val="fr"/>
              </w:rPr>
              <w:t xml:space="preserve"> : les élèves sont pris en charge par le milieu professionnel et ont un faible degré d’aut</w:t>
            </w:r>
            <w:r>
              <w:rPr>
                <w:rFonts w:eastAsia="Calibri" w:cs="Arial"/>
                <w:lang w:val="fr"/>
              </w:rPr>
              <w:t>onomie. Les stages de type 1 sont organisables de la 1</w:t>
            </w:r>
            <w:r>
              <w:rPr>
                <w:rFonts w:eastAsia="Calibri" w:cs="Arial"/>
                <w:vertAlign w:val="superscript"/>
                <w:lang w:val="fr"/>
              </w:rPr>
              <w:t>re</w:t>
            </w:r>
            <w:r>
              <w:rPr>
                <w:rFonts w:eastAsia="Calibri" w:cs="Arial"/>
                <w:lang w:val="fr"/>
              </w:rPr>
              <w:t xml:space="preserve"> à la 6</w:t>
            </w:r>
            <w:r>
              <w:rPr>
                <w:rFonts w:eastAsia="Calibri" w:cs="Arial"/>
                <w:vertAlign w:val="superscript"/>
                <w:lang w:val="fr"/>
              </w:rPr>
              <w:t>e</w:t>
            </w:r>
            <w:r>
              <w:rPr>
                <w:rFonts w:eastAsia="Calibri" w:cs="Arial"/>
                <w:lang w:val="fr"/>
              </w:rPr>
              <w:t>, toutes orientations confondues et pour une période de 4 semaines au plus pour chaque degré.</w:t>
            </w:r>
          </w:p>
          <w:p w:rsidR="00847E49" w:rsidRDefault="0003699B">
            <w:pPr>
              <w:spacing w:line="260" w:lineRule="atLeast"/>
              <w:ind w:right="282"/>
              <w:jc w:val="both"/>
              <w:rPr>
                <w:rFonts w:eastAsia="Calibri" w:cs="Arial"/>
                <w:lang w:val="fr"/>
              </w:rPr>
            </w:pPr>
            <w:r>
              <w:rPr>
                <w:rFonts w:eastAsia="Calibri" w:cs="Arial"/>
                <w:i/>
                <w:iCs/>
                <w:lang w:val="fr"/>
              </w:rPr>
              <w:t>Le stage de type 2 ou stage de « pratique accompagnée »</w:t>
            </w:r>
            <w:r>
              <w:rPr>
                <w:rFonts w:eastAsia="Calibri" w:cs="Arial"/>
                <w:lang w:val="fr"/>
              </w:rPr>
              <w:t xml:space="preserve"> : l’élève exécute, sous la guidance rapprochée du milieu professionnel, des tâches de plus en plus complexes en lien avec le programme d’étude. Son degré d’autonomie est modéré, l’objectif étant de lui permettre de découvrir le monde professionnel et de c</w:t>
            </w:r>
            <w:r>
              <w:rPr>
                <w:rFonts w:eastAsia="Calibri" w:cs="Arial"/>
                <w:lang w:val="fr"/>
              </w:rPr>
              <w:t>onfirmer son choix d’orientation. Ils peuvent être organisés en 4</w:t>
            </w:r>
            <w:r>
              <w:rPr>
                <w:rFonts w:eastAsia="Calibri" w:cs="Arial"/>
                <w:vertAlign w:val="superscript"/>
                <w:lang w:val="fr"/>
              </w:rPr>
              <w:t>e</w:t>
            </w:r>
            <w:r>
              <w:rPr>
                <w:rFonts w:eastAsia="Calibri" w:cs="Arial"/>
                <w:lang w:val="fr"/>
              </w:rPr>
              <w:t xml:space="preserve"> année et au 3</w:t>
            </w:r>
            <w:r>
              <w:rPr>
                <w:rFonts w:eastAsia="Calibri" w:cs="Arial"/>
                <w:vertAlign w:val="superscript"/>
                <w:lang w:val="fr"/>
              </w:rPr>
              <w:t>e</w:t>
            </w:r>
            <w:r>
              <w:rPr>
                <w:rFonts w:eastAsia="Calibri" w:cs="Arial"/>
                <w:lang w:val="fr"/>
              </w:rPr>
              <w:t xml:space="preserve"> degré.</w:t>
            </w:r>
          </w:p>
          <w:p w:rsidR="00847E49" w:rsidRDefault="0003699B">
            <w:pPr>
              <w:spacing w:line="260" w:lineRule="atLeast"/>
              <w:ind w:right="282"/>
              <w:jc w:val="both"/>
              <w:rPr>
                <w:rFonts w:eastAsia="Calibri" w:cs="Arial"/>
                <w:lang w:val="fr"/>
              </w:rPr>
            </w:pPr>
            <w:r>
              <w:rPr>
                <w:rFonts w:eastAsia="Calibri" w:cs="Arial"/>
                <w:i/>
                <w:iCs/>
                <w:lang w:val="fr"/>
              </w:rPr>
              <w:t>Le stage de type 3 ou stage de « pratique en responsabilité»</w:t>
            </w:r>
            <w:r>
              <w:rPr>
                <w:rFonts w:eastAsia="Calibri" w:cs="Arial"/>
                <w:lang w:val="fr"/>
              </w:rPr>
              <w:t xml:space="preserve"> : l’élève exécute, en autonomie, des tâches de plus en plus complexes en fonction du programme d’études, t</w:t>
            </w:r>
            <w:r>
              <w:rPr>
                <w:rFonts w:eastAsia="Calibri" w:cs="Arial"/>
                <w:lang w:val="fr"/>
              </w:rPr>
              <w:t>out en restant supervisé par le milieu professionnel. Ces stages sont organisés au 3e degré.</w:t>
            </w:r>
          </w:p>
          <w:p w:rsidR="00847E49" w:rsidRDefault="0003699B">
            <w:pPr>
              <w:pStyle w:val="Contenudetableau"/>
              <w:spacing w:line="260" w:lineRule="atLeast"/>
              <w:jc w:val="both"/>
              <w:rPr>
                <w:rFonts w:cs="Arial"/>
              </w:rPr>
            </w:pPr>
            <w:r>
              <w:rPr>
                <w:rFonts w:eastAsia="Calibri" w:cs="Arial"/>
                <w:lang w:val="fr"/>
              </w:rPr>
              <w:t>(</w:t>
            </w:r>
            <w:hyperlink r:id="rId6">
              <w:r>
                <w:rPr>
                  <w:rStyle w:val="Lienhypertexte"/>
                  <w:rFonts w:eastAsia="Calibri" w:cs="Arial"/>
                  <w:lang w:val="fr"/>
                </w:rPr>
                <w:t>Loi du 19 juillet 1971 relative à la structure générale et à l'organisation de l'enseig</w:t>
              </w:r>
              <w:r>
                <w:rPr>
                  <w:rStyle w:val="Lienhypertexte"/>
                  <w:rFonts w:eastAsia="Calibri" w:cs="Arial"/>
                  <w:lang w:val="fr"/>
                </w:rPr>
                <w:t>nement secondaire article 7bis, §4</w:t>
              </w:r>
            </w:hyperlink>
            <w:r>
              <w:rPr>
                <w:rFonts w:eastAsia="Calibri" w:cs="Arial"/>
                <w:lang w:val="fr"/>
              </w:rPr>
              <w:t>)</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2694" w:type="dxa"/>
            <w:tcBorders>
              <w:top w:val="nil"/>
            </w:tcBorders>
          </w:tcPr>
          <w:p w:rsidR="00847E49" w:rsidRDefault="0003699B">
            <w:pPr>
              <w:spacing w:line="260" w:lineRule="atLeast"/>
              <w:ind w:right="282"/>
              <w:rPr>
                <w:rFonts w:cs="Arial"/>
              </w:rPr>
            </w:pPr>
            <w:r>
              <w:rPr>
                <w:rFonts w:eastAsia="Calibri" w:cs="Arial"/>
                <w:lang w:val="fr"/>
              </w:rPr>
              <w:lastRenderedPageBreak/>
              <w:t>Quelle est la durée des périodes de stage dans l’enseignement qualifiant ?</w:t>
            </w:r>
          </w:p>
          <w:p w:rsidR="00847E49" w:rsidRDefault="00847E49">
            <w:pPr>
              <w:pStyle w:val="Contenudetableau"/>
              <w:spacing w:line="260" w:lineRule="atLeast"/>
              <w:rPr>
                <w:rFonts w:cs="Arial"/>
              </w:rPr>
            </w:pPr>
          </w:p>
        </w:tc>
        <w:tc>
          <w:tcPr>
            <w:tcW w:w="6944" w:type="dxa"/>
            <w:tcBorders>
              <w:top w:val="nil"/>
            </w:tcBorders>
          </w:tcPr>
          <w:p w:rsidR="00847E49" w:rsidRDefault="0003699B">
            <w:pPr>
              <w:spacing w:line="260" w:lineRule="atLeast"/>
              <w:ind w:right="282"/>
              <w:jc w:val="both"/>
              <w:rPr>
                <w:rFonts w:eastAsia="Calibri" w:cs="Arial"/>
                <w:lang w:val="fr"/>
              </w:rPr>
            </w:pPr>
            <w:r>
              <w:rPr>
                <w:rFonts w:eastAsia="Calibri" w:cs="Arial"/>
                <w:lang w:val="fr"/>
              </w:rPr>
              <w:t xml:space="preserve">La mise en œuvre du PEQ n’induit pas de changement réglementaire à ce niveau. </w:t>
            </w:r>
          </w:p>
          <w:p w:rsidR="00847E49" w:rsidRDefault="0003699B">
            <w:pPr>
              <w:spacing w:line="260" w:lineRule="atLeast"/>
              <w:ind w:right="282"/>
              <w:jc w:val="both"/>
              <w:rPr>
                <w:rFonts w:cs="Arial"/>
              </w:rPr>
            </w:pPr>
            <w:r>
              <w:rPr>
                <w:rFonts w:eastAsia="Calibri" w:cs="Arial"/>
                <w:lang w:val="fr"/>
              </w:rPr>
              <w:t>Pour rappel, le planning et la durée des stages doivent être com</w:t>
            </w:r>
            <w:r>
              <w:rPr>
                <w:rFonts w:eastAsia="Calibri" w:cs="Arial"/>
                <w:lang w:val="fr"/>
              </w:rPr>
              <w:t>muniqués en début d’année scolaire par l’école :</w:t>
            </w:r>
          </w:p>
          <w:p w:rsidR="00847E49" w:rsidRDefault="0003699B">
            <w:pPr>
              <w:pStyle w:val="Paragraphedeliste"/>
              <w:numPr>
                <w:ilvl w:val="0"/>
                <w:numId w:val="7"/>
              </w:numPr>
              <w:spacing w:after="0" w:line="260" w:lineRule="atLeast"/>
              <w:ind w:left="0" w:right="282"/>
              <w:jc w:val="both"/>
              <w:rPr>
                <w:rFonts w:ascii="Arial" w:hAnsi="Arial" w:cs="Arial"/>
                <w:sz w:val="24"/>
                <w:szCs w:val="24"/>
              </w:rPr>
            </w:pPr>
            <w:r>
              <w:rPr>
                <w:rFonts w:ascii="Arial" w:eastAsia="Calibri" w:hAnsi="Arial" w:cs="Arial"/>
                <w:sz w:val="24"/>
                <w:szCs w:val="24"/>
                <w:lang w:val="fr"/>
              </w:rPr>
              <w:t>Pour les stages de type 1 : de la 4</w:t>
            </w:r>
            <w:r>
              <w:rPr>
                <w:rFonts w:ascii="Arial" w:eastAsia="Calibri" w:hAnsi="Arial" w:cs="Arial"/>
                <w:sz w:val="24"/>
                <w:szCs w:val="24"/>
                <w:vertAlign w:val="superscript"/>
                <w:lang w:val="fr"/>
              </w:rPr>
              <w:t>e</w:t>
            </w:r>
            <w:r>
              <w:rPr>
                <w:rFonts w:ascii="Arial" w:eastAsia="Calibri" w:hAnsi="Arial" w:cs="Arial"/>
                <w:sz w:val="24"/>
                <w:szCs w:val="24"/>
                <w:lang w:val="fr"/>
              </w:rPr>
              <w:t xml:space="preserve">  à la 7</w:t>
            </w:r>
            <w:r>
              <w:rPr>
                <w:rFonts w:ascii="Arial" w:eastAsia="Calibri" w:hAnsi="Arial" w:cs="Arial"/>
                <w:sz w:val="24"/>
                <w:szCs w:val="24"/>
                <w:vertAlign w:val="superscript"/>
                <w:lang w:val="fr"/>
              </w:rPr>
              <w:t>e</w:t>
            </w:r>
            <w:r>
              <w:rPr>
                <w:rFonts w:ascii="Arial" w:eastAsia="Calibri" w:hAnsi="Arial" w:cs="Arial"/>
                <w:sz w:val="24"/>
                <w:szCs w:val="24"/>
                <w:lang w:val="fr"/>
              </w:rPr>
              <w:t xml:space="preserve"> année - 4 semaines maximum par degré ;</w:t>
            </w:r>
          </w:p>
          <w:p w:rsidR="00847E49" w:rsidRDefault="0003699B">
            <w:pPr>
              <w:pStyle w:val="Paragraphedeliste"/>
              <w:numPr>
                <w:ilvl w:val="0"/>
                <w:numId w:val="7"/>
              </w:numPr>
              <w:spacing w:after="120" w:line="260" w:lineRule="atLeast"/>
              <w:ind w:left="0" w:right="284" w:hanging="357"/>
              <w:jc w:val="both"/>
              <w:rPr>
                <w:rFonts w:ascii="Arial" w:hAnsi="Arial" w:cs="Arial"/>
                <w:sz w:val="24"/>
                <w:szCs w:val="24"/>
              </w:rPr>
            </w:pPr>
            <w:r>
              <w:rPr>
                <w:rFonts w:ascii="Arial" w:eastAsia="Calibri" w:hAnsi="Arial" w:cs="Arial"/>
                <w:sz w:val="24"/>
                <w:szCs w:val="24"/>
                <w:lang w:val="fr"/>
              </w:rPr>
              <w:t>Pour les stages de type 2 et 3 : en 4</w:t>
            </w:r>
            <w:r>
              <w:rPr>
                <w:rFonts w:ascii="Arial" w:eastAsia="Calibri" w:hAnsi="Arial" w:cs="Arial"/>
                <w:sz w:val="24"/>
                <w:szCs w:val="24"/>
                <w:vertAlign w:val="superscript"/>
                <w:lang w:val="fr"/>
              </w:rPr>
              <w:t>e</w:t>
            </w:r>
            <w:r>
              <w:rPr>
                <w:rFonts w:ascii="Arial" w:eastAsia="Calibri" w:hAnsi="Arial" w:cs="Arial"/>
                <w:sz w:val="24"/>
                <w:szCs w:val="24"/>
                <w:lang w:val="fr"/>
              </w:rPr>
              <w:t xml:space="preserve"> année - 4 semaines maximum (uniquement stages de type 2), en 5</w:t>
            </w:r>
            <w:r>
              <w:rPr>
                <w:rFonts w:ascii="Arial" w:eastAsia="Calibri" w:hAnsi="Arial" w:cs="Arial"/>
                <w:sz w:val="24"/>
                <w:szCs w:val="24"/>
                <w:vertAlign w:val="superscript"/>
                <w:lang w:val="fr"/>
              </w:rPr>
              <w:t>e</w:t>
            </w:r>
            <w:r>
              <w:rPr>
                <w:rFonts w:ascii="Arial" w:eastAsia="Calibri" w:hAnsi="Arial" w:cs="Arial"/>
                <w:sz w:val="24"/>
                <w:szCs w:val="24"/>
                <w:lang w:val="fr"/>
              </w:rPr>
              <w:t xml:space="preserve"> et 6</w:t>
            </w:r>
            <w:r>
              <w:rPr>
                <w:rFonts w:ascii="Arial" w:eastAsia="Calibri" w:hAnsi="Arial" w:cs="Arial"/>
                <w:sz w:val="24"/>
                <w:szCs w:val="24"/>
                <w:vertAlign w:val="superscript"/>
                <w:lang w:val="fr"/>
              </w:rPr>
              <w:t>e</w:t>
            </w:r>
            <w:r>
              <w:rPr>
                <w:rFonts w:ascii="Arial" w:eastAsia="Calibri" w:hAnsi="Arial" w:cs="Arial"/>
                <w:sz w:val="24"/>
                <w:szCs w:val="24"/>
                <w:lang w:val="fr"/>
              </w:rPr>
              <w:t xml:space="preserve"> années - entre 4 et 15 semaines maximum, en 7</w:t>
            </w:r>
            <w:r>
              <w:rPr>
                <w:rFonts w:ascii="Arial" w:eastAsia="Calibri" w:hAnsi="Arial" w:cs="Arial"/>
                <w:sz w:val="24"/>
                <w:szCs w:val="24"/>
                <w:vertAlign w:val="superscript"/>
                <w:lang w:val="fr"/>
              </w:rPr>
              <w:t>e</w:t>
            </w:r>
            <w:r>
              <w:rPr>
                <w:rFonts w:ascii="Arial" w:eastAsia="Calibri" w:hAnsi="Arial" w:cs="Arial"/>
                <w:sz w:val="24"/>
                <w:szCs w:val="24"/>
                <w:lang w:val="fr"/>
              </w:rPr>
              <w:t xml:space="preserve"> année - entre 4 et 12 semaines maximum.</w:t>
            </w:r>
          </w:p>
          <w:p w:rsidR="00847E49" w:rsidRDefault="0003699B">
            <w:pPr>
              <w:spacing w:line="260" w:lineRule="atLeast"/>
              <w:ind w:right="282"/>
              <w:jc w:val="both"/>
              <w:rPr>
                <w:rFonts w:cs="Arial"/>
              </w:rPr>
            </w:pPr>
            <w:r>
              <w:rPr>
                <w:rFonts w:eastAsia="Calibri" w:cs="Arial"/>
                <w:lang w:val="fr"/>
              </w:rPr>
              <w:t>Attention, il existe des OBG où les stages sont soumis à une base légale spécifique (« puériculture », « puériculteur/ puéricultrice, « aspirant/aspirante en nursing »,</w:t>
            </w:r>
            <w:r>
              <w:rPr>
                <w:rFonts w:eastAsia="Calibri" w:cs="Arial"/>
                <w:lang w:val="fr"/>
              </w:rPr>
              <w:t xml:space="preserve"> « assistant/ assistante </w:t>
            </w:r>
            <w:proofErr w:type="spellStart"/>
            <w:r>
              <w:rPr>
                <w:rFonts w:eastAsia="Calibri" w:cs="Arial"/>
                <w:lang w:val="fr"/>
              </w:rPr>
              <w:t>pharmaceutico</w:t>
            </w:r>
            <w:proofErr w:type="spellEnd"/>
            <w:r>
              <w:rPr>
                <w:rFonts w:eastAsia="Calibri" w:cs="Arial"/>
                <w:lang w:val="fr"/>
              </w:rPr>
              <w:t>-technique). Leur durée minimale y est précisée.</w:t>
            </w:r>
          </w:p>
          <w:p w:rsidR="00847E49" w:rsidRDefault="0003699B">
            <w:pPr>
              <w:pStyle w:val="Contenudetableau"/>
              <w:spacing w:line="260" w:lineRule="atLeast"/>
              <w:jc w:val="both"/>
              <w:rPr>
                <w:rFonts w:cs="Arial"/>
              </w:rPr>
            </w:pPr>
            <w:r>
              <w:rPr>
                <w:rFonts w:eastAsia="Calibri" w:cs="Arial"/>
                <w:lang w:val="fr"/>
              </w:rPr>
              <w:t xml:space="preserve">Pour plus de précisions, voir </w:t>
            </w:r>
            <w:hyperlink r:id="rId7">
              <w:r>
                <w:rPr>
                  <w:rStyle w:val="Lienhypertexte"/>
                  <w:rFonts w:eastAsia="Calibri" w:cs="Arial"/>
                  <w:lang w:val="fr"/>
                </w:rPr>
                <w:t>la Circulaire 6718</w:t>
              </w:r>
            </w:hyperlink>
            <w:r>
              <w:rPr>
                <w:rFonts w:eastAsia="Calibri" w:cs="Arial"/>
                <w:lang w:val="fr"/>
              </w:rPr>
              <w:t xml:space="preserve"> – pages 20 à 22.</w:t>
            </w:r>
          </w:p>
        </w:tc>
      </w:tr>
      <w:tr w:rsidR="00847E49" w:rsidTr="00847E49">
        <w:tc>
          <w:tcPr>
            <w:tcW w:w="2694" w:type="dxa"/>
            <w:tcBorders>
              <w:top w:val="nil"/>
            </w:tcBorders>
          </w:tcPr>
          <w:p w:rsidR="00847E49" w:rsidRDefault="0003699B">
            <w:pPr>
              <w:pStyle w:val="Contenudetableau"/>
              <w:spacing w:line="260" w:lineRule="atLeast"/>
              <w:rPr>
                <w:rFonts w:cs="Arial"/>
              </w:rPr>
            </w:pPr>
            <w:r>
              <w:rPr>
                <w:rFonts w:eastAsia="Calibri" w:cs="Arial"/>
                <w:lang w:val="fr"/>
              </w:rPr>
              <w:t>Que se passe-t-il si un élève refuse ou est dans l’incapacité d’effectuer un stage ?</w:t>
            </w:r>
          </w:p>
        </w:tc>
        <w:tc>
          <w:tcPr>
            <w:tcW w:w="6944" w:type="dxa"/>
            <w:tcBorders>
              <w:top w:val="nil"/>
            </w:tcBorders>
          </w:tcPr>
          <w:p w:rsidR="00847E49" w:rsidRDefault="0003699B">
            <w:pPr>
              <w:spacing w:line="260" w:lineRule="atLeast"/>
              <w:ind w:right="282"/>
              <w:jc w:val="both"/>
              <w:rPr>
                <w:rFonts w:eastAsia="Calibri" w:cs="Arial"/>
                <w:lang w:val="fr"/>
              </w:rPr>
            </w:pPr>
            <w:r>
              <w:rPr>
                <w:rFonts w:eastAsia="Calibri" w:cs="Arial"/>
                <w:lang w:val="fr"/>
              </w:rPr>
              <w:t>L’élève ne se voit pas octroyé le Certificat</w:t>
            </w:r>
            <w:r>
              <w:rPr>
                <w:rFonts w:eastAsia="Calibri" w:cs="Arial"/>
                <w:lang w:val="fr"/>
              </w:rPr>
              <w:t xml:space="preserve"> de qualification si le stage est obligatoire.  </w:t>
            </w:r>
          </w:p>
          <w:p w:rsidR="00847E49" w:rsidRDefault="0003699B">
            <w:pPr>
              <w:spacing w:line="260" w:lineRule="atLeast"/>
              <w:ind w:right="282"/>
              <w:jc w:val="both"/>
              <w:rPr>
                <w:rFonts w:eastAsia="Calibri" w:cs="Arial"/>
                <w:lang w:val="fr"/>
              </w:rPr>
            </w:pPr>
            <w:r>
              <w:rPr>
                <w:rFonts w:eastAsia="Calibri" w:cs="Arial"/>
                <w:lang w:val="fr"/>
              </w:rPr>
              <w:t>Toutefois, dans des cas exceptionnels, notamment lorsqu'un élève connaît des problèmes physiques, sociaux ou psychologiques de nature passagère, le Conseil de classe peut reporter les stages à une période pl</w:t>
            </w:r>
            <w:r>
              <w:rPr>
                <w:rFonts w:eastAsia="Calibri" w:cs="Arial"/>
                <w:lang w:val="fr"/>
              </w:rPr>
              <w:t xml:space="preserve">us favorable pour lui. Si le report n'est pas possible, le Conseil de classe peut dispenser l'élève de tout ou partie du stage. Dans les deux </w:t>
            </w:r>
            <w:r>
              <w:rPr>
                <w:rFonts w:eastAsia="Calibri" w:cs="Arial"/>
                <w:lang w:val="fr"/>
              </w:rPr>
              <w:lastRenderedPageBreak/>
              <w:t>cas, le Conseil de classe établit un document motivant sa décision et décrivant les modalités de remplacement.</w:t>
            </w:r>
          </w:p>
          <w:p w:rsidR="00847E49" w:rsidRDefault="0003699B">
            <w:pPr>
              <w:pStyle w:val="Contenudetableau"/>
              <w:spacing w:line="260" w:lineRule="atLeast"/>
              <w:jc w:val="both"/>
              <w:rPr>
                <w:rFonts w:cs="Arial"/>
              </w:rPr>
            </w:pPr>
            <w:r>
              <w:rPr>
                <w:rFonts w:eastAsia="Calibri" w:cs="Arial"/>
                <w:lang w:val="fr"/>
              </w:rPr>
              <w:t xml:space="preserve"> Da</w:t>
            </w:r>
            <w:r>
              <w:rPr>
                <w:rFonts w:eastAsia="Calibri" w:cs="Arial"/>
                <w:lang w:val="fr"/>
              </w:rPr>
              <w:t xml:space="preserve">ns les OBG « puériculture », « puériculteur/puéricultrice », « aspirant /aspirante en nursing » ou « assistant/assistante </w:t>
            </w:r>
            <w:proofErr w:type="spellStart"/>
            <w:r>
              <w:rPr>
                <w:rFonts w:eastAsia="Calibri" w:cs="Arial"/>
                <w:lang w:val="fr"/>
              </w:rPr>
              <w:t>pharmaceutico</w:t>
            </w:r>
            <w:proofErr w:type="spellEnd"/>
            <w:r>
              <w:rPr>
                <w:rFonts w:eastAsia="Calibri" w:cs="Arial"/>
                <w:lang w:val="fr"/>
              </w:rPr>
              <w:t>-technique », l'élève dispensé ne pourra pas se voir délivrer de Certificat de qualification.</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2694" w:type="dxa"/>
            <w:tcBorders>
              <w:top w:val="nil"/>
            </w:tcBorders>
          </w:tcPr>
          <w:p w:rsidR="00847E49" w:rsidRDefault="0003699B">
            <w:pPr>
              <w:pStyle w:val="Contenudetableau"/>
              <w:spacing w:line="260" w:lineRule="atLeast"/>
              <w:rPr>
                <w:rFonts w:cs="Arial"/>
              </w:rPr>
            </w:pPr>
            <w:r>
              <w:rPr>
                <w:rFonts w:eastAsia="Calibri" w:cs="Arial"/>
                <w:lang w:val="fr"/>
              </w:rPr>
              <w:lastRenderedPageBreak/>
              <w:t xml:space="preserve">Un stage doit-il être </w:t>
            </w:r>
            <w:r>
              <w:rPr>
                <w:rFonts w:eastAsia="Calibri" w:cs="Arial"/>
                <w:lang w:val="fr"/>
              </w:rPr>
              <w:t>organisé en 4</w:t>
            </w:r>
            <w:r>
              <w:rPr>
                <w:rFonts w:eastAsia="Calibri" w:cs="Arial"/>
                <w:vertAlign w:val="superscript"/>
                <w:lang w:val="fr"/>
              </w:rPr>
              <w:t>e</w:t>
            </w:r>
            <w:r>
              <w:rPr>
                <w:rFonts w:eastAsia="Calibri" w:cs="Arial"/>
                <w:lang w:val="fr"/>
              </w:rPr>
              <w:t>année ?</w:t>
            </w:r>
          </w:p>
        </w:tc>
        <w:tc>
          <w:tcPr>
            <w:tcW w:w="6944" w:type="dxa"/>
            <w:tcBorders>
              <w:top w:val="nil"/>
            </w:tcBorders>
          </w:tcPr>
          <w:p w:rsidR="00847E49" w:rsidRDefault="0003699B">
            <w:pPr>
              <w:pStyle w:val="Contenudetableau"/>
              <w:spacing w:line="260" w:lineRule="atLeast"/>
              <w:jc w:val="both"/>
              <w:rPr>
                <w:rFonts w:cs="Arial"/>
              </w:rPr>
            </w:pPr>
            <w:r>
              <w:rPr>
                <w:rFonts w:cs="Arial"/>
              </w:rPr>
              <w:t xml:space="preserve">Il peut être organisé, mais cela n’est pas obligatoire. Il y a toutefois lieu de rappeler que la 4e année est une année « </w:t>
            </w:r>
            <w:proofErr w:type="spellStart"/>
            <w:r>
              <w:rPr>
                <w:rFonts w:cs="Arial"/>
              </w:rPr>
              <w:t>orientante</w:t>
            </w:r>
            <w:proofErr w:type="spellEnd"/>
            <w:r>
              <w:rPr>
                <w:rFonts w:cs="Arial"/>
              </w:rPr>
              <w:t xml:space="preserve"> » dans le PEQ. Elle doit dès lors permettre aux élèves de confirmer leur choix d’option. Il est donc </w:t>
            </w:r>
            <w:r>
              <w:rPr>
                <w:rFonts w:cs="Arial"/>
              </w:rPr>
              <w:t>important de les aider à se faire une idée réaliste du métier auquel ils se forment. Dans cette perspective, il serait dommage de se priver de la possibilité d’organiser des stages en 4</w:t>
            </w:r>
            <w:r>
              <w:rPr>
                <w:rFonts w:cs="Arial"/>
                <w:vertAlign w:val="superscript"/>
              </w:rPr>
              <w:t>e</w:t>
            </w:r>
            <w:r>
              <w:rPr>
                <w:rFonts w:cs="Arial"/>
              </w:rPr>
              <w:t xml:space="preserve"> année.</w:t>
            </w:r>
          </w:p>
        </w:tc>
      </w:tr>
      <w:tr w:rsidR="00847E49" w:rsidTr="00847E49">
        <w:tc>
          <w:tcPr>
            <w:tcW w:w="2694" w:type="dxa"/>
            <w:tcBorders>
              <w:top w:val="nil"/>
            </w:tcBorders>
          </w:tcPr>
          <w:p w:rsidR="00847E49" w:rsidRDefault="0003699B">
            <w:pPr>
              <w:pStyle w:val="Contenudetableau"/>
              <w:spacing w:line="260" w:lineRule="atLeast"/>
              <w:rPr>
                <w:rFonts w:cs="Arial"/>
              </w:rPr>
            </w:pPr>
            <w:r>
              <w:rPr>
                <w:rFonts w:eastAsia="Calibri" w:cs="Arial"/>
                <w:lang w:val="fr"/>
              </w:rPr>
              <w:t>Un stage est-il obligatoire dans le dispositif de fin parcour</w:t>
            </w:r>
            <w:r>
              <w:rPr>
                <w:rFonts w:eastAsia="Calibri" w:cs="Arial"/>
                <w:lang w:val="fr"/>
              </w:rPr>
              <w:t>s complémentaire ?</w:t>
            </w:r>
          </w:p>
        </w:tc>
        <w:tc>
          <w:tcPr>
            <w:tcW w:w="6944" w:type="dxa"/>
            <w:tcBorders>
              <w:top w:val="nil"/>
            </w:tcBorders>
          </w:tcPr>
          <w:p w:rsidR="00847E49" w:rsidRDefault="0003699B">
            <w:pPr>
              <w:pStyle w:val="Contenudetableau"/>
              <w:spacing w:line="260" w:lineRule="atLeast"/>
              <w:jc w:val="both"/>
              <w:rPr>
                <w:rFonts w:cs="Arial"/>
              </w:rPr>
            </w:pPr>
            <w:r>
              <w:rPr>
                <w:rFonts w:eastAsia="Calibri" w:cs="Arial"/>
                <w:lang w:val="fr"/>
              </w:rPr>
              <w:t>Le stage est obligatoire s’il est organisé suite à la non-obtention du Certificat de qualification.</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2694" w:type="dxa"/>
            <w:tcBorders>
              <w:top w:val="nil"/>
            </w:tcBorders>
          </w:tcPr>
          <w:p w:rsidR="00847E49" w:rsidRDefault="0003699B">
            <w:pPr>
              <w:pStyle w:val="Contenudetableau"/>
              <w:spacing w:line="260" w:lineRule="atLeast"/>
              <w:rPr>
                <w:rFonts w:cs="Arial"/>
              </w:rPr>
            </w:pPr>
            <w:r>
              <w:rPr>
                <w:rFonts w:eastAsia="Calibri" w:cs="Arial"/>
                <w:lang w:val="fr"/>
              </w:rPr>
              <w:t>Que se passe-t-il lorsqu’un élève n’a pas de lieu de stage ?</w:t>
            </w:r>
          </w:p>
        </w:tc>
        <w:tc>
          <w:tcPr>
            <w:tcW w:w="6944" w:type="dxa"/>
            <w:tcBorders>
              <w:top w:val="nil"/>
            </w:tcBorders>
          </w:tcPr>
          <w:p w:rsidR="00847E49" w:rsidRDefault="0003699B">
            <w:pPr>
              <w:pStyle w:val="Contenudetableau"/>
              <w:spacing w:line="260" w:lineRule="atLeast"/>
              <w:jc w:val="both"/>
              <w:rPr>
                <w:rFonts w:cs="Arial"/>
              </w:rPr>
            </w:pPr>
            <w:r>
              <w:rPr>
                <w:rFonts w:eastAsia="Calibri" w:cs="Arial"/>
                <w:lang w:val="fr"/>
              </w:rPr>
              <w:t>Si l’école impose un stage, elle est obligée de trouver un lieu de stage po</w:t>
            </w:r>
            <w:r>
              <w:rPr>
                <w:rFonts w:eastAsia="Calibri" w:cs="Arial"/>
                <w:lang w:val="fr"/>
              </w:rPr>
              <w:t>ur l’élève.</w:t>
            </w:r>
          </w:p>
        </w:tc>
      </w:tr>
      <w:tr w:rsidR="00847E49" w:rsidTr="00847E49">
        <w:tc>
          <w:tcPr>
            <w:tcW w:w="9638" w:type="dxa"/>
            <w:gridSpan w:val="2"/>
            <w:tcBorders>
              <w:top w:val="nil"/>
            </w:tcBorders>
            <w:shd w:val="clear" w:color="auto" w:fill="E7E6E6" w:themeFill="background2"/>
          </w:tcPr>
          <w:p w:rsidR="00847E49" w:rsidRDefault="0003699B">
            <w:pPr>
              <w:pStyle w:val="Contenudetableau"/>
              <w:spacing w:line="260" w:lineRule="atLeast"/>
              <w:jc w:val="center"/>
              <w:rPr>
                <w:rFonts w:cs="Arial"/>
              </w:rPr>
            </w:pPr>
            <w:r>
              <w:rPr>
                <w:rFonts w:cs="Arial"/>
              </w:rPr>
              <w:t>L’alternance</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2694" w:type="dxa"/>
            <w:tcBorders>
              <w:top w:val="nil"/>
            </w:tcBorders>
          </w:tcPr>
          <w:p w:rsidR="00847E49" w:rsidRDefault="0003699B">
            <w:pPr>
              <w:pStyle w:val="Contenudetableau"/>
              <w:spacing w:line="260" w:lineRule="atLeast"/>
              <w:rPr>
                <w:rFonts w:cs="Arial"/>
              </w:rPr>
            </w:pPr>
            <w:r>
              <w:rPr>
                <w:rFonts w:eastAsia="Calibri" w:cs="Arial"/>
                <w:lang w:val="fr"/>
              </w:rPr>
              <w:t>Que se passe-t-il si un élève ne trouve pas d’entreprise pour effectuer la partie de sa formation en entreprise ?</w:t>
            </w:r>
          </w:p>
        </w:tc>
        <w:tc>
          <w:tcPr>
            <w:tcW w:w="6944" w:type="dxa"/>
            <w:tcBorders>
              <w:top w:val="nil"/>
            </w:tcBorders>
          </w:tcPr>
          <w:p w:rsidR="00847E49" w:rsidRDefault="0003699B">
            <w:pPr>
              <w:pStyle w:val="Contenudetableau"/>
              <w:spacing w:line="260" w:lineRule="atLeast"/>
              <w:jc w:val="both"/>
              <w:rPr>
                <w:rFonts w:cs="Arial"/>
              </w:rPr>
            </w:pPr>
            <w:r>
              <w:rPr>
                <w:rFonts w:eastAsia="Calibri" w:cs="Arial"/>
                <w:lang w:val="fr"/>
              </w:rPr>
              <w:t xml:space="preserve">La mise en œuvre du PEQ n’induit pas de changement réglementaire à ce niveau. Ainsi, l’élève qui n’a pas effectué </w:t>
            </w:r>
            <w:r>
              <w:rPr>
                <w:rFonts w:eastAsia="Calibri" w:cs="Arial"/>
                <w:lang w:val="fr"/>
              </w:rPr>
              <w:t>le nombre minimum d’heures de formation en entreprise prévu dans la législation ne pourra pas voir sa formation ou son année sanctionnée.</w:t>
            </w:r>
          </w:p>
        </w:tc>
      </w:tr>
      <w:tr w:rsidR="00847E49" w:rsidTr="00847E49">
        <w:tc>
          <w:tcPr>
            <w:tcW w:w="2694" w:type="dxa"/>
            <w:tcBorders>
              <w:top w:val="nil"/>
              <w:bottom w:val="nil"/>
            </w:tcBorders>
          </w:tcPr>
          <w:p w:rsidR="00847E49" w:rsidRDefault="0003699B">
            <w:pPr>
              <w:pStyle w:val="Contenudetableau"/>
              <w:spacing w:line="260" w:lineRule="atLeast"/>
              <w:rPr>
                <w:rFonts w:cs="Arial"/>
              </w:rPr>
            </w:pPr>
            <w:r>
              <w:rPr>
                <w:rFonts w:eastAsia="Calibri" w:cs="Arial"/>
                <w:lang w:val="fr"/>
              </w:rPr>
              <w:t>L’enseignement en alternance est-il impacté par l’implémentation du Parcours d’Enseignement Qualifiant ?</w:t>
            </w:r>
          </w:p>
        </w:tc>
        <w:tc>
          <w:tcPr>
            <w:tcW w:w="6944" w:type="dxa"/>
            <w:tcBorders>
              <w:top w:val="nil"/>
              <w:bottom w:val="nil"/>
            </w:tcBorders>
          </w:tcPr>
          <w:p w:rsidR="00847E49" w:rsidRDefault="0003699B">
            <w:pPr>
              <w:spacing w:line="260" w:lineRule="atLeast"/>
              <w:ind w:right="282"/>
              <w:jc w:val="both"/>
              <w:rPr>
                <w:rFonts w:eastAsia="Calibri" w:cs="Arial"/>
                <w:lang w:val="fr"/>
              </w:rPr>
            </w:pPr>
            <w:r>
              <w:rPr>
                <w:rFonts w:eastAsia="Calibri" w:cs="Arial"/>
                <w:lang w:val="fr"/>
              </w:rPr>
              <w:t xml:space="preserve">Oui, l’enseignement en alternance fait partie du champ d’application du PEQ. </w:t>
            </w:r>
          </w:p>
          <w:p w:rsidR="00847E49" w:rsidRDefault="0003699B">
            <w:pPr>
              <w:spacing w:line="260" w:lineRule="atLeast"/>
              <w:ind w:right="282"/>
              <w:jc w:val="both"/>
              <w:rPr>
                <w:rFonts w:eastAsia="Calibri" w:cs="Arial"/>
                <w:lang w:val="fr"/>
              </w:rPr>
            </w:pPr>
            <w:r>
              <w:rPr>
                <w:rFonts w:eastAsia="Calibri" w:cs="Arial"/>
                <w:lang w:val="fr"/>
              </w:rPr>
              <w:t>Les formations dites « article 49 » organisées sur la base d’un Profil de certification ont basculé dans le PEQ depuis la rentrée 2022. Quant aux formations en alternance « artic</w:t>
            </w:r>
            <w:r>
              <w:rPr>
                <w:rFonts w:eastAsia="Calibri" w:cs="Arial"/>
                <w:lang w:val="fr"/>
              </w:rPr>
              <w:t>le 49 » basées sur un profil de formation CCPQ, elles seront concernées par le nouveau parcours à partir de la rentrée 2023, au même titre que les formations dites « article 45 » et que les formations en alternance organisées dans l’enseignement spécialisé</w:t>
            </w:r>
            <w:r>
              <w:rPr>
                <w:rFonts w:eastAsia="Calibri" w:cs="Arial"/>
                <w:lang w:val="fr"/>
              </w:rPr>
              <w:t xml:space="preserve"> de forme 3. </w:t>
            </w:r>
          </w:p>
          <w:p w:rsidR="00847E49" w:rsidRDefault="0003699B">
            <w:pPr>
              <w:pStyle w:val="Contenudetableau"/>
              <w:spacing w:line="260" w:lineRule="atLeast"/>
              <w:jc w:val="both"/>
              <w:rPr>
                <w:rFonts w:cs="Arial"/>
              </w:rPr>
            </w:pPr>
            <w:r>
              <w:rPr>
                <w:rFonts w:eastAsia="Calibri" w:cs="Arial"/>
                <w:lang w:val="fr"/>
              </w:rPr>
              <w:t>Toutefois, ce sont surtout dans les formations « article 49 » où l’impact du PEQ se fera sentir (organisation en 3 ans, création de la 4</w:t>
            </w:r>
            <w:r>
              <w:rPr>
                <w:rFonts w:eastAsia="Calibri" w:cs="Arial"/>
                <w:vertAlign w:val="superscript"/>
                <w:lang w:val="fr"/>
              </w:rPr>
              <w:t>e</w:t>
            </w:r>
            <w:r>
              <w:rPr>
                <w:rFonts w:eastAsia="Calibri" w:cs="Arial"/>
                <w:lang w:val="fr"/>
              </w:rPr>
              <w:t xml:space="preserve"> complémentaire et du dispositif de fin de parcours complémentaire, </w:t>
            </w:r>
            <w:proofErr w:type="spellStart"/>
            <w:r>
              <w:rPr>
                <w:rFonts w:eastAsia="Calibri" w:cs="Arial"/>
                <w:lang w:val="fr"/>
              </w:rPr>
              <w:t>etc</w:t>
            </w:r>
            <w:proofErr w:type="spellEnd"/>
            <w:r>
              <w:rPr>
                <w:rFonts w:eastAsia="Calibri" w:cs="Arial"/>
                <w:lang w:val="fr"/>
              </w:rPr>
              <w:t>).</w:t>
            </w:r>
          </w:p>
        </w:tc>
      </w:tr>
      <w:tr w:rsidR="00847E49" w:rsidTr="00847E49">
        <w:trPr>
          <w:cnfStyle w:val="000000100000" w:firstRow="0" w:lastRow="0" w:firstColumn="0" w:lastColumn="0" w:oddVBand="0" w:evenVBand="0" w:oddHBand="1" w:evenHBand="0" w:firstRowFirstColumn="0" w:firstRowLastColumn="0" w:lastRowFirstColumn="0" w:lastRowLastColumn="0"/>
        </w:trPr>
        <w:tc>
          <w:tcPr>
            <w:tcW w:w="9638" w:type="dxa"/>
            <w:gridSpan w:val="2"/>
            <w:tcBorders>
              <w:top w:val="nil"/>
              <w:bottom w:val="nil"/>
            </w:tcBorders>
            <w:shd w:val="clear" w:color="auto" w:fill="E7E6E6" w:themeFill="background2"/>
          </w:tcPr>
          <w:p w:rsidR="00847E49" w:rsidRDefault="0003699B">
            <w:pPr>
              <w:spacing w:line="260" w:lineRule="atLeast"/>
              <w:ind w:right="282"/>
              <w:jc w:val="center"/>
              <w:rPr>
                <w:rFonts w:eastAsia="Calibri" w:cs="Arial"/>
                <w:lang w:val="fr"/>
              </w:rPr>
            </w:pPr>
            <w:r>
              <w:rPr>
                <w:rFonts w:eastAsia="Calibri" w:cs="Arial"/>
                <w:lang w:val="fr"/>
              </w:rPr>
              <w:t>Formation des enseignants</w:t>
            </w:r>
          </w:p>
        </w:tc>
      </w:tr>
      <w:tr w:rsidR="00847E49" w:rsidTr="00847E49">
        <w:tc>
          <w:tcPr>
            <w:tcW w:w="2694" w:type="dxa"/>
            <w:tcBorders>
              <w:top w:val="nil"/>
            </w:tcBorders>
          </w:tcPr>
          <w:p w:rsidR="00847E49" w:rsidRDefault="0003699B">
            <w:pPr>
              <w:pStyle w:val="Contenudetableau"/>
              <w:spacing w:line="260" w:lineRule="atLeast"/>
              <w:rPr>
                <w:rFonts w:eastAsia="Calibri" w:cs="Arial"/>
                <w:lang w:val="fr"/>
              </w:rPr>
            </w:pPr>
            <w:r>
              <w:rPr>
                <w:rFonts w:eastAsia="Calibri" w:cs="Arial"/>
                <w:lang w:val="fr"/>
              </w:rPr>
              <w:lastRenderedPageBreak/>
              <w:t>Des</w:t>
            </w:r>
            <w:r>
              <w:rPr>
                <w:rFonts w:eastAsia="Calibri" w:cs="Arial"/>
                <w:lang w:val="fr"/>
              </w:rPr>
              <w:t xml:space="preserve"> formations sont-elles organisées ?</w:t>
            </w:r>
          </w:p>
        </w:tc>
        <w:tc>
          <w:tcPr>
            <w:tcW w:w="6944" w:type="dxa"/>
            <w:tcBorders>
              <w:top w:val="nil"/>
            </w:tcBorders>
          </w:tcPr>
          <w:p w:rsidR="00847E49" w:rsidRDefault="0003699B">
            <w:pPr>
              <w:spacing w:line="260" w:lineRule="atLeast"/>
              <w:ind w:right="282"/>
              <w:jc w:val="both"/>
              <w:rPr>
                <w:rFonts w:eastAsia="Calibri" w:cs="Arial"/>
                <w:lang w:val="fr"/>
              </w:rPr>
            </w:pPr>
            <w:r>
              <w:rPr>
                <w:rFonts w:eastAsia="Calibri" w:cs="Arial"/>
                <w:lang w:val="fr"/>
              </w:rPr>
              <w:t xml:space="preserve">Pour soutenir au mieux les écoles et les enseignants dans la mise en œuvre de ce nouveau parcours d’enseignement qualifiant, l’Institut </w:t>
            </w:r>
            <w:proofErr w:type="spellStart"/>
            <w:r>
              <w:rPr>
                <w:rFonts w:eastAsia="Calibri" w:cs="Arial"/>
                <w:lang w:val="fr"/>
              </w:rPr>
              <w:t>interréseaux</w:t>
            </w:r>
            <w:proofErr w:type="spellEnd"/>
            <w:r>
              <w:rPr>
                <w:rFonts w:eastAsia="Calibri" w:cs="Arial"/>
                <w:lang w:val="fr"/>
              </w:rPr>
              <w:t xml:space="preserve"> de la Formation Professionnelle Continue (IFPC) organise des formations</w:t>
            </w:r>
            <w:r>
              <w:rPr>
                <w:rFonts w:eastAsia="Calibri" w:cs="Arial"/>
                <w:lang w:val="fr"/>
              </w:rPr>
              <w:t xml:space="preserve"> depuis la rentrée scolaire 2022.</w:t>
            </w:r>
          </w:p>
        </w:tc>
      </w:tr>
    </w:tbl>
    <w:p w:rsidR="00847E49" w:rsidRDefault="00847E49">
      <w:pPr>
        <w:spacing w:line="260" w:lineRule="atLeast"/>
      </w:pPr>
    </w:p>
    <w:sectPr w:rsidR="00847E4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ongti SC">
    <w:altName w:val="Arial Unicode MS"/>
    <w:charset w:val="86"/>
    <w:family w:val="auto"/>
    <w:pitch w:val="variable"/>
    <w:sig w:usb0="00000000" w:usb1="080F0000" w:usb2="00000010" w:usb3="00000000" w:csb0="0004009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Liberation Serif">
    <w:charset w:val="00"/>
    <w:family w:val="roman"/>
    <w:pitch w:val="variable"/>
    <w:sig w:usb0="A00002AF" w:usb1="5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6D3E2B"/>
    <w:multiLevelType w:val="hybridMultilevel"/>
    <w:tmpl w:val="E2F69CF6"/>
    <w:lvl w:ilvl="0" w:tplc="18C8F42A">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 w15:restartNumberingAfterBreak="0">
    <w:nsid w:val="0FCA68A8"/>
    <w:multiLevelType w:val="hybridMultilevel"/>
    <w:tmpl w:val="7DDE3DB0"/>
    <w:lvl w:ilvl="0" w:tplc="9EAEE680">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31901087"/>
    <w:multiLevelType w:val="hybridMultilevel"/>
    <w:tmpl w:val="5B2C3838"/>
    <w:lvl w:ilvl="0" w:tplc="9EAEE680">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5C0503CD"/>
    <w:multiLevelType w:val="hybridMultilevel"/>
    <w:tmpl w:val="7FBE0F2E"/>
    <w:lvl w:ilvl="0" w:tplc="00FACAFA">
      <w:start w:val="3001"/>
      <w:numFmt w:val="bullet"/>
      <w:lvlText w:val="-"/>
      <w:lvlJc w:val="left"/>
      <w:pPr>
        <w:ind w:left="720" w:hanging="360"/>
      </w:pPr>
      <w:rPr>
        <w:rFonts w:ascii="Calibri" w:eastAsia="Calibri" w:hAnsi="Calibri" w:cs="Calibri" w:hint="default"/>
        <w:sz w:val="24"/>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61EB310F"/>
    <w:multiLevelType w:val="multilevel"/>
    <w:tmpl w:val="B19AEB5A"/>
    <w:lvl w:ilvl="0">
      <w:start w:val="1"/>
      <w:numFmt w:val="decimal"/>
      <w:pStyle w:val="Titrequestion"/>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7122053B"/>
    <w:multiLevelType w:val="hybridMultilevel"/>
    <w:tmpl w:val="8A3A72D0"/>
    <w:lvl w:ilvl="0" w:tplc="9EAEE680">
      <w:start w:val="1"/>
      <w:numFmt w:val="bullet"/>
      <w:lvlText w:val=""/>
      <w:lvlJc w:val="left"/>
      <w:pPr>
        <w:ind w:left="754" w:hanging="360"/>
      </w:pPr>
      <w:rPr>
        <w:rFonts w:ascii="Symbol" w:hAnsi="Symbol" w:hint="default"/>
      </w:rPr>
    </w:lvl>
    <w:lvl w:ilvl="1" w:tplc="080C0003" w:tentative="1">
      <w:start w:val="1"/>
      <w:numFmt w:val="bullet"/>
      <w:lvlText w:val="o"/>
      <w:lvlJc w:val="left"/>
      <w:pPr>
        <w:ind w:left="1474" w:hanging="360"/>
      </w:pPr>
      <w:rPr>
        <w:rFonts w:ascii="Courier New" w:hAnsi="Courier New" w:cs="Courier New" w:hint="default"/>
      </w:rPr>
    </w:lvl>
    <w:lvl w:ilvl="2" w:tplc="080C0005" w:tentative="1">
      <w:start w:val="1"/>
      <w:numFmt w:val="bullet"/>
      <w:lvlText w:val=""/>
      <w:lvlJc w:val="left"/>
      <w:pPr>
        <w:ind w:left="2194" w:hanging="360"/>
      </w:pPr>
      <w:rPr>
        <w:rFonts w:ascii="Wingdings" w:hAnsi="Wingdings" w:hint="default"/>
      </w:rPr>
    </w:lvl>
    <w:lvl w:ilvl="3" w:tplc="080C0001" w:tentative="1">
      <w:start w:val="1"/>
      <w:numFmt w:val="bullet"/>
      <w:lvlText w:val=""/>
      <w:lvlJc w:val="left"/>
      <w:pPr>
        <w:ind w:left="2914" w:hanging="360"/>
      </w:pPr>
      <w:rPr>
        <w:rFonts w:ascii="Symbol" w:hAnsi="Symbol" w:hint="default"/>
      </w:rPr>
    </w:lvl>
    <w:lvl w:ilvl="4" w:tplc="080C0003" w:tentative="1">
      <w:start w:val="1"/>
      <w:numFmt w:val="bullet"/>
      <w:lvlText w:val="o"/>
      <w:lvlJc w:val="left"/>
      <w:pPr>
        <w:ind w:left="3634" w:hanging="360"/>
      </w:pPr>
      <w:rPr>
        <w:rFonts w:ascii="Courier New" w:hAnsi="Courier New" w:cs="Courier New" w:hint="default"/>
      </w:rPr>
    </w:lvl>
    <w:lvl w:ilvl="5" w:tplc="080C0005" w:tentative="1">
      <w:start w:val="1"/>
      <w:numFmt w:val="bullet"/>
      <w:lvlText w:val=""/>
      <w:lvlJc w:val="left"/>
      <w:pPr>
        <w:ind w:left="4354" w:hanging="360"/>
      </w:pPr>
      <w:rPr>
        <w:rFonts w:ascii="Wingdings" w:hAnsi="Wingdings" w:hint="default"/>
      </w:rPr>
    </w:lvl>
    <w:lvl w:ilvl="6" w:tplc="080C0001" w:tentative="1">
      <w:start w:val="1"/>
      <w:numFmt w:val="bullet"/>
      <w:lvlText w:val=""/>
      <w:lvlJc w:val="left"/>
      <w:pPr>
        <w:ind w:left="5074" w:hanging="360"/>
      </w:pPr>
      <w:rPr>
        <w:rFonts w:ascii="Symbol" w:hAnsi="Symbol" w:hint="default"/>
      </w:rPr>
    </w:lvl>
    <w:lvl w:ilvl="7" w:tplc="080C0003" w:tentative="1">
      <w:start w:val="1"/>
      <w:numFmt w:val="bullet"/>
      <w:lvlText w:val="o"/>
      <w:lvlJc w:val="left"/>
      <w:pPr>
        <w:ind w:left="5794" w:hanging="360"/>
      </w:pPr>
      <w:rPr>
        <w:rFonts w:ascii="Courier New" w:hAnsi="Courier New" w:cs="Courier New" w:hint="default"/>
      </w:rPr>
    </w:lvl>
    <w:lvl w:ilvl="8" w:tplc="080C0005" w:tentative="1">
      <w:start w:val="1"/>
      <w:numFmt w:val="bullet"/>
      <w:lvlText w:val=""/>
      <w:lvlJc w:val="left"/>
      <w:pPr>
        <w:ind w:left="6514" w:hanging="360"/>
      </w:pPr>
      <w:rPr>
        <w:rFonts w:ascii="Wingdings" w:hAnsi="Wingdings" w:hint="default"/>
      </w:rPr>
    </w:lvl>
  </w:abstractNum>
  <w:abstractNum w:abstractNumId="6" w15:restartNumberingAfterBreak="0">
    <w:nsid w:val="75DEEB76"/>
    <w:multiLevelType w:val="hybridMultilevel"/>
    <w:tmpl w:val="29200D16"/>
    <w:lvl w:ilvl="0" w:tplc="600C43DA">
      <w:start w:val="1"/>
      <w:numFmt w:val="bullet"/>
      <w:lvlText w:val="·"/>
      <w:lvlJc w:val="left"/>
      <w:pPr>
        <w:ind w:left="720" w:hanging="360"/>
      </w:pPr>
      <w:rPr>
        <w:rFonts w:ascii="Symbol" w:hAnsi="Symbol" w:hint="default"/>
      </w:rPr>
    </w:lvl>
    <w:lvl w:ilvl="1" w:tplc="6F14D4EA">
      <w:start w:val="1"/>
      <w:numFmt w:val="bullet"/>
      <w:lvlText w:val="o"/>
      <w:lvlJc w:val="left"/>
      <w:pPr>
        <w:ind w:left="1440" w:hanging="360"/>
      </w:pPr>
      <w:rPr>
        <w:rFonts w:ascii="Courier New" w:hAnsi="Courier New" w:hint="default"/>
      </w:rPr>
    </w:lvl>
    <w:lvl w:ilvl="2" w:tplc="A810E4B6">
      <w:start w:val="1"/>
      <w:numFmt w:val="bullet"/>
      <w:lvlText w:val=""/>
      <w:lvlJc w:val="left"/>
      <w:pPr>
        <w:ind w:left="2160" w:hanging="360"/>
      </w:pPr>
      <w:rPr>
        <w:rFonts w:ascii="Wingdings" w:hAnsi="Wingdings" w:hint="default"/>
      </w:rPr>
    </w:lvl>
    <w:lvl w:ilvl="3" w:tplc="9DECDCDE">
      <w:start w:val="1"/>
      <w:numFmt w:val="bullet"/>
      <w:lvlText w:val=""/>
      <w:lvlJc w:val="left"/>
      <w:pPr>
        <w:ind w:left="2880" w:hanging="360"/>
      </w:pPr>
      <w:rPr>
        <w:rFonts w:ascii="Symbol" w:hAnsi="Symbol" w:hint="default"/>
      </w:rPr>
    </w:lvl>
    <w:lvl w:ilvl="4" w:tplc="AD947750">
      <w:start w:val="1"/>
      <w:numFmt w:val="bullet"/>
      <w:lvlText w:val="o"/>
      <w:lvlJc w:val="left"/>
      <w:pPr>
        <w:ind w:left="3600" w:hanging="360"/>
      </w:pPr>
      <w:rPr>
        <w:rFonts w:ascii="Courier New" w:hAnsi="Courier New" w:hint="default"/>
      </w:rPr>
    </w:lvl>
    <w:lvl w:ilvl="5" w:tplc="BEB8259C">
      <w:start w:val="1"/>
      <w:numFmt w:val="bullet"/>
      <w:lvlText w:val=""/>
      <w:lvlJc w:val="left"/>
      <w:pPr>
        <w:ind w:left="4320" w:hanging="360"/>
      </w:pPr>
      <w:rPr>
        <w:rFonts w:ascii="Wingdings" w:hAnsi="Wingdings" w:hint="default"/>
      </w:rPr>
    </w:lvl>
    <w:lvl w:ilvl="6" w:tplc="585E7108">
      <w:start w:val="1"/>
      <w:numFmt w:val="bullet"/>
      <w:lvlText w:val=""/>
      <w:lvlJc w:val="left"/>
      <w:pPr>
        <w:ind w:left="5040" w:hanging="360"/>
      </w:pPr>
      <w:rPr>
        <w:rFonts w:ascii="Symbol" w:hAnsi="Symbol" w:hint="default"/>
      </w:rPr>
    </w:lvl>
    <w:lvl w:ilvl="7" w:tplc="CB5E6E04">
      <w:start w:val="1"/>
      <w:numFmt w:val="bullet"/>
      <w:lvlText w:val="o"/>
      <w:lvlJc w:val="left"/>
      <w:pPr>
        <w:ind w:left="5760" w:hanging="360"/>
      </w:pPr>
      <w:rPr>
        <w:rFonts w:ascii="Courier New" w:hAnsi="Courier New" w:hint="default"/>
      </w:rPr>
    </w:lvl>
    <w:lvl w:ilvl="8" w:tplc="0240D15A">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6"/>
  </w:num>
  <w:num w:numId="4">
    <w:abstractNumId w:val="2"/>
  </w:num>
  <w:num w:numId="5">
    <w:abstractNumId w:val="5"/>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7E49"/>
    <w:rsid w:val="0003699B"/>
    <w:rsid w:val="00847E49"/>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342567-41AE-4446-BB60-8C8760990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odj"/>
    <w:qFormat/>
    <w:pPr>
      <w:suppressAutoHyphens/>
      <w:spacing w:after="140" w:line="240" w:lineRule="auto"/>
    </w:pPr>
    <w:rPr>
      <w:rFonts w:ascii="Arial" w:eastAsia="Songti SC" w:hAnsi="Arial" w:cs="Arial Unicode MS"/>
      <w:color w:val="000000" w:themeColor="text1"/>
      <w:kern w:val="2"/>
      <w:sz w:val="24"/>
      <w:szCs w:val="24"/>
      <w:lang w:val="fr-FR" w:eastAsia="zh-CN" w:bidi="hi-IN"/>
    </w:rPr>
  </w:style>
  <w:style w:type="paragraph" w:styleId="Titre1">
    <w:name w:val="heading 1"/>
    <w:aliases w:val="Titre 1 Autre"/>
    <w:basedOn w:val="Titre"/>
    <w:next w:val="Corpsdetexte"/>
    <w:link w:val="Titre1Car"/>
    <w:qFormat/>
    <w:pPr>
      <w:widowControl w:val="0"/>
      <w:spacing w:before="240" w:after="480"/>
      <w:contextualSpacing w:val="0"/>
      <w:outlineLvl w:val="0"/>
    </w:pPr>
    <w:rPr>
      <w:rFonts w:ascii="Arial" w:eastAsia="Songti SC" w:hAnsi="Arial" w:cs="Arial Unicode MS"/>
      <w:b/>
      <w:bCs/>
      <w:color w:val="000000" w:themeColor="text1"/>
      <w:spacing w:val="0"/>
      <w:kern w:val="2"/>
      <w:sz w:val="44"/>
      <w:szCs w:val="3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itrequestion">
    <w:name w:val="Titre question"/>
    <w:basedOn w:val="Normal"/>
    <w:link w:val="TitrequestionCar"/>
    <w:autoRedefine/>
    <w:qFormat/>
    <w:pPr>
      <w:numPr>
        <w:numId w:val="2"/>
      </w:numPr>
      <w:spacing w:before="120" w:after="120"/>
      <w:ind w:left="527" w:hanging="357"/>
    </w:pPr>
    <w:rPr>
      <w:rFonts w:ascii="Times New Roman" w:hAnsi="Times New Roman"/>
      <w:b/>
      <w:color w:val="0070C0"/>
      <w:spacing w:val="15"/>
      <w:sz w:val="28"/>
      <w:u w:val="single"/>
    </w:rPr>
  </w:style>
  <w:style w:type="character" w:customStyle="1" w:styleId="TitrequestionCar">
    <w:name w:val="Titre question Car"/>
    <w:basedOn w:val="Policepardfaut"/>
    <w:link w:val="Titrequestion"/>
    <w:rPr>
      <w:rFonts w:ascii="Times New Roman" w:eastAsiaTheme="minorEastAsia" w:hAnsi="Times New Roman"/>
      <w:b/>
      <w:color w:val="0070C0"/>
      <w:spacing w:val="15"/>
      <w:sz w:val="28"/>
      <w:u w:val="single"/>
      <w:lang w:val="fr-FR" w:eastAsia="ja-JP"/>
    </w:rPr>
  </w:style>
  <w:style w:type="character" w:customStyle="1" w:styleId="Titre1Car">
    <w:name w:val="Titre 1 Car"/>
    <w:aliases w:val="Titre 1 Autre Car"/>
    <w:basedOn w:val="Policepardfaut"/>
    <w:link w:val="Titre1"/>
    <w:qFormat/>
    <w:rPr>
      <w:rFonts w:ascii="Arial" w:eastAsia="Songti SC" w:hAnsi="Arial" w:cs="Arial Unicode MS"/>
      <w:b/>
      <w:bCs/>
      <w:color w:val="000000" w:themeColor="text1"/>
      <w:kern w:val="2"/>
      <w:sz w:val="44"/>
      <w:szCs w:val="36"/>
      <w:lang w:val="fr-FR" w:eastAsia="zh-CN" w:bidi="hi-IN"/>
    </w:rPr>
  </w:style>
  <w:style w:type="character" w:customStyle="1" w:styleId="CorpsdetexteCar">
    <w:name w:val="Corps de texte Car"/>
    <w:basedOn w:val="Policepardfaut"/>
    <w:link w:val="Corpsdetexte"/>
    <w:qFormat/>
    <w:rPr>
      <w:rFonts w:ascii="Arial" w:hAnsi="Arial"/>
    </w:rPr>
  </w:style>
  <w:style w:type="paragraph" w:styleId="Corpsdetexte">
    <w:name w:val="Body Text"/>
    <w:basedOn w:val="Normal"/>
    <w:link w:val="CorpsdetexteCar"/>
    <w:rPr>
      <w:rFonts w:eastAsiaTheme="minorHAnsi" w:cstheme="minorBidi"/>
      <w:color w:val="auto"/>
      <w:kern w:val="0"/>
      <w:sz w:val="22"/>
      <w:szCs w:val="22"/>
      <w:lang w:val="fr-BE" w:eastAsia="en-US" w:bidi="ar-SA"/>
    </w:rPr>
  </w:style>
  <w:style w:type="character" w:customStyle="1" w:styleId="CorpsdetexteCar1">
    <w:name w:val="Corps de texte Car1"/>
    <w:basedOn w:val="Policepardfaut"/>
    <w:uiPriority w:val="99"/>
    <w:semiHidden/>
    <w:rPr>
      <w:rFonts w:ascii="Arial" w:eastAsia="Songti SC" w:hAnsi="Arial" w:cs="Mangal"/>
      <w:color w:val="000000" w:themeColor="text1"/>
      <w:kern w:val="2"/>
      <w:sz w:val="24"/>
      <w:szCs w:val="21"/>
      <w:lang w:val="fr-FR" w:eastAsia="zh-CN" w:bidi="hi-IN"/>
    </w:rPr>
  </w:style>
  <w:style w:type="paragraph" w:customStyle="1" w:styleId="Contenudetableau">
    <w:name w:val="Contenu de tableau"/>
    <w:next w:val="Normal"/>
    <w:qFormat/>
    <w:pPr>
      <w:suppressAutoHyphens/>
      <w:spacing w:after="140" w:line="240" w:lineRule="auto"/>
    </w:pPr>
    <w:rPr>
      <w:rFonts w:ascii="Arial" w:eastAsia="Songti SC" w:hAnsi="Arial" w:cs="Arial Unicode MS"/>
      <w:color w:val="000000" w:themeColor="text1"/>
      <w:kern w:val="2"/>
      <w:szCs w:val="24"/>
      <w:lang w:val="fr-FR" w:eastAsia="zh-CN" w:bidi="hi-IN"/>
    </w:rPr>
  </w:style>
  <w:style w:type="table" w:styleId="Trameclaire-Accent1">
    <w:name w:val="Light Shading Accent 1"/>
    <w:basedOn w:val="TableauNormal"/>
    <w:uiPriority w:val="60"/>
    <w:pPr>
      <w:suppressAutoHyphens/>
      <w:spacing w:after="0" w:line="240" w:lineRule="auto"/>
    </w:pPr>
    <w:rPr>
      <w:rFonts w:ascii="Liberation Serif" w:eastAsia="Songti SC" w:hAnsi="Liberation Serif" w:cs="Arial Unicode MS"/>
      <w:color w:val="2E74B5" w:themeColor="accent1" w:themeShade="BF"/>
      <w:kern w:val="2"/>
      <w:sz w:val="24"/>
      <w:szCs w:val="24"/>
      <w:lang w:val="fr-FR" w:eastAsia="zh-CN" w:bidi="hi-IN"/>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paragraph" w:styleId="Titre">
    <w:name w:val="Title"/>
    <w:basedOn w:val="Normal"/>
    <w:next w:val="Normal"/>
    <w:link w:val="TitreCar"/>
    <w:uiPriority w:val="10"/>
    <w:qFormat/>
    <w:pPr>
      <w:spacing w:after="0"/>
      <w:contextualSpacing/>
    </w:pPr>
    <w:rPr>
      <w:rFonts w:asciiTheme="majorHAnsi" w:eastAsiaTheme="majorEastAsia" w:hAnsiTheme="majorHAnsi" w:cs="Mangal"/>
      <w:color w:val="auto"/>
      <w:spacing w:val="-10"/>
      <w:kern w:val="28"/>
      <w:sz w:val="56"/>
      <w:szCs w:val="50"/>
    </w:rPr>
  </w:style>
  <w:style w:type="character" w:customStyle="1" w:styleId="TitreCar">
    <w:name w:val="Titre Car"/>
    <w:basedOn w:val="Policepardfaut"/>
    <w:link w:val="Titre"/>
    <w:uiPriority w:val="10"/>
    <w:rPr>
      <w:rFonts w:asciiTheme="majorHAnsi" w:eastAsiaTheme="majorEastAsia" w:hAnsiTheme="majorHAnsi" w:cs="Mangal"/>
      <w:spacing w:val="-10"/>
      <w:kern w:val="28"/>
      <w:sz w:val="56"/>
      <w:szCs w:val="50"/>
      <w:lang w:val="fr-FR" w:eastAsia="zh-CN" w:bidi="hi-IN"/>
    </w:rPr>
  </w:style>
  <w:style w:type="paragraph" w:styleId="Paragraphedeliste">
    <w:name w:val="List Paragraph"/>
    <w:basedOn w:val="Normal"/>
    <w:uiPriority w:val="34"/>
    <w:qFormat/>
    <w:pPr>
      <w:suppressAutoHyphens w:val="0"/>
      <w:spacing w:after="160" w:line="259" w:lineRule="auto"/>
      <w:ind w:left="720"/>
      <w:contextualSpacing/>
    </w:pPr>
    <w:rPr>
      <w:rFonts w:asciiTheme="minorHAnsi" w:eastAsiaTheme="minorHAnsi" w:hAnsiTheme="minorHAnsi" w:cstheme="minorBidi"/>
      <w:color w:val="auto"/>
      <w:kern w:val="0"/>
      <w:sz w:val="22"/>
      <w:szCs w:val="22"/>
      <w:lang w:eastAsia="en-US" w:bidi="ar-SA"/>
    </w:rPr>
  </w:style>
  <w:style w:type="character" w:styleId="Marquedecommentaire">
    <w:name w:val="annotation reference"/>
    <w:basedOn w:val="Policepardfaut"/>
    <w:uiPriority w:val="99"/>
    <w:semiHidden/>
    <w:unhideWhenUsed/>
    <w:rPr>
      <w:sz w:val="16"/>
      <w:szCs w:val="16"/>
    </w:rPr>
  </w:style>
  <w:style w:type="paragraph" w:styleId="Commentaire">
    <w:name w:val="annotation text"/>
    <w:basedOn w:val="Normal"/>
    <w:link w:val="CommentaireCar"/>
    <w:uiPriority w:val="99"/>
    <w:semiHidden/>
    <w:unhideWhenUsed/>
    <w:rPr>
      <w:rFonts w:cs="Mangal"/>
      <w:sz w:val="20"/>
      <w:szCs w:val="18"/>
    </w:rPr>
  </w:style>
  <w:style w:type="character" w:customStyle="1" w:styleId="CommentaireCar">
    <w:name w:val="Commentaire Car"/>
    <w:basedOn w:val="Policepardfaut"/>
    <w:link w:val="Commentaire"/>
    <w:uiPriority w:val="99"/>
    <w:semiHidden/>
    <w:rPr>
      <w:rFonts w:ascii="Arial" w:eastAsia="Songti SC" w:hAnsi="Arial" w:cs="Mangal"/>
      <w:color w:val="000000" w:themeColor="text1"/>
      <w:kern w:val="2"/>
      <w:sz w:val="20"/>
      <w:szCs w:val="18"/>
      <w:lang w:val="fr-FR" w:eastAsia="zh-CN" w:bidi="hi-IN"/>
    </w:rPr>
  </w:style>
  <w:style w:type="paragraph" w:styleId="Objetducommentaire">
    <w:name w:val="annotation subject"/>
    <w:basedOn w:val="Commentaire"/>
    <w:next w:val="Commentaire"/>
    <w:link w:val="ObjetducommentaireCar"/>
    <w:uiPriority w:val="99"/>
    <w:semiHidden/>
    <w:unhideWhenUsed/>
    <w:rPr>
      <w:b/>
      <w:bCs/>
    </w:rPr>
  </w:style>
  <w:style w:type="character" w:customStyle="1" w:styleId="ObjetducommentaireCar">
    <w:name w:val="Objet du commentaire Car"/>
    <w:basedOn w:val="CommentaireCar"/>
    <w:link w:val="Objetducommentaire"/>
    <w:uiPriority w:val="99"/>
    <w:semiHidden/>
    <w:rPr>
      <w:rFonts w:ascii="Arial" w:eastAsia="Songti SC" w:hAnsi="Arial" w:cs="Mangal"/>
      <w:b/>
      <w:bCs/>
      <w:color w:val="000000" w:themeColor="text1"/>
      <w:kern w:val="2"/>
      <w:sz w:val="20"/>
      <w:szCs w:val="18"/>
      <w:lang w:val="fr-FR" w:eastAsia="zh-CN" w:bidi="hi-IN"/>
    </w:rPr>
  </w:style>
  <w:style w:type="paragraph" w:styleId="Textedebulles">
    <w:name w:val="Balloon Text"/>
    <w:basedOn w:val="Normal"/>
    <w:link w:val="TextedebullesCar"/>
    <w:uiPriority w:val="99"/>
    <w:semiHidden/>
    <w:unhideWhenUsed/>
    <w:pPr>
      <w:spacing w:after="0"/>
    </w:pPr>
    <w:rPr>
      <w:rFonts w:ascii="Segoe UI" w:hAnsi="Segoe UI" w:cs="Mangal"/>
      <w:sz w:val="18"/>
      <w:szCs w:val="16"/>
    </w:rPr>
  </w:style>
  <w:style w:type="character" w:customStyle="1" w:styleId="TextedebullesCar">
    <w:name w:val="Texte de bulles Car"/>
    <w:basedOn w:val="Policepardfaut"/>
    <w:link w:val="Textedebulles"/>
    <w:uiPriority w:val="99"/>
    <w:semiHidden/>
    <w:rPr>
      <w:rFonts w:ascii="Segoe UI" w:eastAsia="Songti SC" w:hAnsi="Segoe UI" w:cs="Mangal"/>
      <w:color w:val="000000" w:themeColor="text1"/>
      <w:kern w:val="2"/>
      <w:sz w:val="18"/>
      <w:szCs w:val="16"/>
      <w:lang w:val="fr-FR" w:eastAsia="zh-CN" w:bidi="hi-IN"/>
    </w:rPr>
  </w:style>
  <w:style w:type="character" w:customStyle="1" w:styleId="PieddepageCar">
    <w:name w:val="Pied de page Car"/>
    <w:basedOn w:val="Policepardfaut"/>
    <w:link w:val="Pieddepage"/>
    <w:uiPriority w:val="99"/>
  </w:style>
  <w:style w:type="paragraph" w:styleId="Pieddepage">
    <w:name w:val="footer"/>
    <w:basedOn w:val="Normal"/>
    <w:link w:val="PieddepageCar"/>
    <w:uiPriority w:val="99"/>
    <w:unhideWhenUsed/>
    <w:pPr>
      <w:tabs>
        <w:tab w:val="center" w:pos="4680"/>
        <w:tab w:val="right" w:pos="9360"/>
      </w:tabs>
      <w:suppressAutoHyphens w:val="0"/>
      <w:spacing w:after="0"/>
    </w:pPr>
    <w:rPr>
      <w:rFonts w:asciiTheme="minorHAnsi" w:eastAsiaTheme="minorHAnsi" w:hAnsiTheme="minorHAnsi" w:cstheme="minorBidi"/>
      <w:color w:val="auto"/>
      <w:kern w:val="0"/>
      <w:sz w:val="22"/>
      <w:szCs w:val="22"/>
      <w:lang w:val="fr-BE" w:eastAsia="en-US" w:bidi="ar-SA"/>
    </w:rPr>
  </w:style>
  <w:style w:type="character" w:customStyle="1" w:styleId="PieddepageCar1">
    <w:name w:val="Pied de page Car1"/>
    <w:basedOn w:val="Policepardfaut"/>
    <w:uiPriority w:val="99"/>
    <w:semiHidden/>
    <w:rPr>
      <w:rFonts w:ascii="Arial" w:eastAsia="Songti SC" w:hAnsi="Arial" w:cs="Mangal"/>
      <w:color w:val="000000" w:themeColor="text1"/>
      <w:kern w:val="2"/>
      <w:sz w:val="24"/>
      <w:szCs w:val="21"/>
      <w:lang w:val="fr-FR" w:eastAsia="zh-CN" w:bidi="hi-IN"/>
    </w:rPr>
  </w:style>
  <w:style w:type="character" w:styleId="Lienhypertexte">
    <w:name w:val="Hyperlink"/>
    <w:basedOn w:val="Policepardfaut"/>
    <w:uiPriority w:val="99"/>
    <w:unhideWhenUsed/>
    <w:rPr>
      <w:color w:val="0563C1" w:themeColor="hyperlink"/>
      <w:u w:val="single"/>
    </w:rPr>
  </w:style>
  <w:style w:type="paragraph" w:styleId="Rvision">
    <w:name w:val="Revision"/>
    <w:hidden/>
    <w:uiPriority w:val="99"/>
    <w:semiHidden/>
    <w:pPr>
      <w:spacing w:after="0" w:line="240" w:lineRule="auto"/>
    </w:pPr>
    <w:rPr>
      <w:rFonts w:ascii="Arial" w:eastAsia="Songti SC" w:hAnsi="Arial" w:cs="Mangal"/>
      <w:color w:val="000000" w:themeColor="text1"/>
      <w:kern w:val="2"/>
      <w:sz w:val="24"/>
      <w:szCs w:val="21"/>
      <w:lang w:val="fr-FR"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monecolemonmetier.cfwb.be/fileadmin/sites/memm/uploads/documents/professionnels/Stages_-_Circulaire_6718_et_annexes/Circulaire_6718_-_Vade-mecum_visites_et_stages_-_secondaire_specialise_de_forme_4.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gallilex.cfwb.be/document/pdf/02252_004.pdf"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02112F-D19C-4ACD-BEA1-F917169FBD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3383</Words>
  <Characters>18612</Characters>
  <Application>Microsoft Office Word</Application>
  <DocSecurity>0</DocSecurity>
  <Lines>155</Lines>
  <Paragraphs>43</Paragraphs>
  <ScaleCrop>false</ScaleCrop>
  <HeadingPairs>
    <vt:vector size="2" baseType="variant">
      <vt:variant>
        <vt:lpstr>Titre</vt:lpstr>
      </vt:variant>
      <vt:variant>
        <vt:i4>1</vt:i4>
      </vt:variant>
    </vt:vector>
  </HeadingPairs>
  <TitlesOfParts>
    <vt:vector size="1" baseType="lpstr">
      <vt:lpstr/>
    </vt:vector>
  </TitlesOfParts>
  <Company>ETNIC</Company>
  <LinksUpToDate>false</LinksUpToDate>
  <CharactersWithSpaces>21952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BIJNENS Tim</dc:creator>
  <cp:keywords/>
  <dc:description/>
  <cp:lastModifiedBy>PALERMO Rocco</cp:lastModifiedBy>
  <cp:revision>3</cp:revision>
  <cp:lastPrinted>2023-03-15T15:09:00Z</cp:lastPrinted>
  <dcterms:created xsi:type="dcterms:W3CDTF">2023-03-30T13:20:00Z</dcterms:created>
  <dcterms:modified xsi:type="dcterms:W3CDTF">2023-04-03T12:22:00Z</dcterms:modified>
</cp:coreProperties>
</file>